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9F" w:rsidRDefault="005C0A9F">
      <w:pPr>
        <w:spacing w:line="311" w:lineRule="auto"/>
        <w:jc w:val="center"/>
        <w:rPr>
          <w:sz w:val="22"/>
          <w:szCs w:val="22"/>
        </w:rPr>
      </w:pPr>
      <w:r>
        <w:rPr>
          <w:rFonts w:ascii="Mongolian Baiti" w:hAnsi="Mongolian Baiti" w:cs="Mongolian Baiti"/>
          <w:sz w:val="36"/>
          <w:szCs w:val="36"/>
        </w:rPr>
        <w:t>Our Lady of the Gulf Catholic Church</w:t>
      </w:r>
    </w:p>
    <w:p w:rsidR="005C0A9F" w:rsidRDefault="005C0A9F">
      <w:pPr>
        <w:jc w:val="center"/>
        <w:rPr>
          <w:rFonts w:ascii="Yu Gothic UI" w:eastAsia="Yu Gothic UI" w:cs="Yu Gothic UI"/>
          <w:sz w:val="26"/>
          <w:szCs w:val="26"/>
        </w:rPr>
      </w:pPr>
      <w:r>
        <w:rPr>
          <w:rFonts w:ascii="Yu Gothic UI" w:eastAsia="Yu Gothic UI" w:cs="Yu Gothic UI"/>
          <w:sz w:val="26"/>
          <w:szCs w:val="26"/>
        </w:rPr>
        <w:t>228 South Beach Boulevard</w:t>
      </w:r>
    </w:p>
    <w:p w:rsidR="005C0A9F" w:rsidRDefault="005C0A9F">
      <w:pPr>
        <w:jc w:val="center"/>
        <w:rPr>
          <w:rFonts w:ascii="Yu Gothic UI" w:eastAsia="Yu Gothic UI" w:cs="Yu Gothic UI"/>
          <w:sz w:val="26"/>
          <w:szCs w:val="26"/>
        </w:rPr>
      </w:pPr>
      <w:r>
        <w:rPr>
          <w:rFonts w:ascii="Yu Gothic UI" w:eastAsia="Yu Gothic UI" w:cs="Yu Gothic UI"/>
          <w:sz w:val="26"/>
          <w:szCs w:val="26"/>
        </w:rPr>
        <w:t>Bay St. Louis, Mississippi</w:t>
      </w:r>
    </w:p>
    <w:p w:rsidR="005C0A9F" w:rsidRDefault="005C0A9F">
      <w:pPr>
        <w:rPr>
          <w:rFonts w:ascii="Arial" w:hAnsi="Arial" w:cs="Arial"/>
        </w:rPr>
      </w:pPr>
    </w:p>
    <w:p w:rsidR="005C0A9F" w:rsidRPr="00E65A15" w:rsidRDefault="005C0A9F"/>
    <w:p w:rsidR="005C0A9F" w:rsidRPr="00E65A15" w:rsidRDefault="005C0A9F">
      <w:pPr>
        <w:jc w:val="both"/>
        <w:rPr>
          <w:rFonts w:eastAsia="MingLiU-ExtB"/>
        </w:rPr>
      </w:pPr>
      <w:r w:rsidRPr="00E65A15">
        <w:rPr>
          <w:rFonts w:eastAsia="MingLiU-ExtB"/>
        </w:rPr>
        <w:t>Situated on a promontory facing the Gulf of Mexico, Our Lady of the Gulf Catholic Church has survived numerous hurricanes and has sheltered its parishioners from life</w:t>
      </w:r>
      <w:r w:rsidRPr="00E65A15">
        <w:rPr>
          <w:rFonts w:eastAsia="MingLiU-ExtB"/>
        </w:rPr>
        <w:sym w:font="WP TypographicSymbols" w:char="003D"/>
      </w:r>
      <w:r w:rsidRPr="00E65A15">
        <w:rPr>
          <w:rFonts w:eastAsia="MingLiU-ExtB"/>
        </w:rPr>
        <w:t>s storms for over a century.</w:t>
      </w:r>
    </w:p>
    <w:p w:rsidR="005C0A9F" w:rsidRPr="00E65A15" w:rsidRDefault="005C0A9F">
      <w:pPr>
        <w:jc w:val="both"/>
        <w:rPr>
          <w:rFonts w:eastAsia="MingLiU-ExtB"/>
        </w:rPr>
      </w:pPr>
    </w:p>
    <w:p w:rsidR="005C0A9F" w:rsidRPr="00E65A15" w:rsidRDefault="005C0A9F">
      <w:pPr>
        <w:jc w:val="both"/>
        <w:rPr>
          <w:rFonts w:eastAsia="MingLiU-ExtB"/>
        </w:rPr>
      </w:pPr>
      <w:r w:rsidRPr="00E65A15">
        <w:rPr>
          <w:rFonts w:eastAsia="MingLiU-ExtB"/>
        </w:rPr>
        <w:t>The parish was formally established in 1845, and the cornerstone for this massive church was laid in 1908. Not until 1926 was it completed</w:t>
      </w:r>
      <w:r w:rsidRPr="00E65A15">
        <w:rPr>
          <w:rFonts w:eastAsia="MingLiU-ExtB"/>
        </w:rPr>
        <w:sym w:font="WP TypographicSymbols" w:char="0043"/>
      </w:r>
      <w:r w:rsidRPr="00E65A15">
        <w:rPr>
          <w:rFonts w:eastAsia="MingLiU-ExtB"/>
        </w:rPr>
        <w:t>without the domes originally planned for the towers. The exterior of the church combines elements of Romanesque and Greek architecture while the interior, because of its excellent proportions, seems larger than it actually is.</w:t>
      </w:r>
    </w:p>
    <w:p w:rsidR="005C0A9F" w:rsidRPr="00E65A15" w:rsidRDefault="005C0A9F">
      <w:pPr>
        <w:jc w:val="both"/>
        <w:rPr>
          <w:rFonts w:eastAsia="MingLiU-ExtB"/>
        </w:rPr>
      </w:pPr>
    </w:p>
    <w:p w:rsidR="005C0A9F" w:rsidRPr="00E65A15" w:rsidRDefault="005C0A9F">
      <w:pPr>
        <w:jc w:val="both"/>
        <w:rPr>
          <w:rFonts w:eastAsia="MingLiU-ExtB"/>
        </w:rPr>
      </w:pPr>
      <w:r w:rsidRPr="00E65A15">
        <w:rPr>
          <w:rFonts w:eastAsia="MingLiU-ExtB"/>
        </w:rPr>
        <w:t xml:space="preserve">The sanctuary decorations are elaborate, dominated by the Carrara marble altar and the paintings above it. On the front of the altar, as well as in other places in the sanctuary, is the pelican, beloved resident of the Gulf shore and symbol of the Eucharist. The ceiling portrait of Our Lady of the Gulf features Mary with the Gulf and boats at her feet. Doves and angels accompany her. Statues of Mary and Joseph at the side altars are also of Carrara marble. </w:t>
      </w:r>
    </w:p>
    <w:p w:rsidR="005C0A9F" w:rsidRPr="00E65A15" w:rsidRDefault="005C0A9F">
      <w:pPr>
        <w:jc w:val="both"/>
        <w:rPr>
          <w:rFonts w:eastAsia="MingLiU-ExtB"/>
        </w:rPr>
      </w:pPr>
    </w:p>
    <w:p w:rsidR="005C0A9F" w:rsidRPr="00E65A15" w:rsidRDefault="005C0A9F">
      <w:pPr>
        <w:jc w:val="both"/>
        <w:rPr>
          <w:rFonts w:eastAsia="MingLiU-ExtB"/>
        </w:rPr>
      </w:pPr>
      <w:r w:rsidRPr="00E65A15">
        <w:rPr>
          <w:rFonts w:eastAsia="MingLiU-ExtB"/>
        </w:rPr>
        <w:t xml:space="preserve">Overhead are portraits of the Apostles and symbols of the Gospels. Each Apostle can be identified by his own symbol. The stained glass windows are rich in artistic splendor, church history, and allegorical representations. These were created by the workshops of Franz Mayer and F. X. Zettler, both of Munich, Germany. While generic decorative flowers abound in many German windows, the flowers in these windows are identifiable as specific garden favorites, many of which also have religious significance. The </w:t>
      </w:r>
      <w:r w:rsidRPr="00E65A15">
        <w:rPr>
          <w:rFonts w:eastAsia="MingLiU-ExtB"/>
          <w:i/>
          <w:iCs/>
        </w:rPr>
        <w:t xml:space="preserve">fleur de </w:t>
      </w:r>
      <w:proofErr w:type="spellStart"/>
      <w:r w:rsidRPr="00E65A15">
        <w:rPr>
          <w:rFonts w:eastAsia="MingLiU-ExtB"/>
          <w:i/>
          <w:iCs/>
        </w:rPr>
        <w:t>lis</w:t>
      </w:r>
      <w:proofErr w:type="spellEnd"/>
      <w:r w:rsidRPr="00E65A15">
        <w:rPr>
          <w:rFonts w:eastAsia="MingLiU-ExtB"/>
          <w:i/>
          <w:iCs/>
        </w:rPr>
        <w:t xml:space="preserve">, </w:t>
      </w:r>
      <w:r w:rsidRPr="00E65A15">
        <w:rPr>
          <w:rFonts w:eastAsia="MingLiU-ExtB"/>
        </w:rPr>
        <w:t>seen i</w:t>
      </w:r>
      <w:r w:rsidR="00E65A15">
        <w:rPr>
          <w:rFonts w:eastAsia="MingLiU-ExtB"/>
        </w:rPr>
        <w:t xml:space="preserve">n many places here, symbolizes </w:t>
      </w:r>
      <w:bookmarkStart w:id="0" w:name="_GoBack"/>
      <w:bookmarkEnd w:id="0"/>
      <w:r w:rsidRPr="00E65A15">
        <w:rPr>
          <w:rFonts w:eastAsia="MingLiU-ExtB"/>
        </w:rPr>
        <w:t xml:space="preserve">purity and, therefore, the Virgin Mary. </w:t>
      </w:r>
    </w:p>
    <w:p w:rsidR="005C0A9F" w:rsidRPr="00E65A15" w:rsidRDefault="005C0A9F">
      <w:pPr>
        <w:jc w:val="both"/>
        <w:rPr>
          <w:rFonts w:eastAsia="MingLiU-ExtB"/>
        </w:rPr>
      </w:pPr>
    </w:p>
    <w:p w:rsidR="005C0A9F" w:rsidRPr="00E65A15" w:rsidRDefault="005C0A9F">
      <w:pPr>
        <w:jc w:val="both"/>
        <w:rPr>
          <w:rFonts w:eastAsia="MingLiU-ExtB"/>
        </w:rPr>
      </w:pPr>
      <w:r w:rsidRPr="00E65A15">
        <w:rPr>
          <w:rFonts w:eastAsia="MingLiU-ExtB"/>
        </w:rPr>
        <w:t>Because this church is dedicated to the worship of Mary, the nine large windows lining the nave portray events in her life. The windows in the clerestory present a wide range of religious icons while those in the choir focus on musical instruments.</w:t>
      </w:r>
    </w:p>
    <w:p w:rsidR="005C0A9F" w:rsidRPr="00E65A15" w:rsidRDefault="005C0A9F">
      <w:pPr>
        <w:jc w:val="both"/>
      </w:pPr>
    </w:p>
    <w:p w:rsidR="005C0A9F" w:rsidRPr="00E65A15" w:rsidRDefault="005C0A9F">
      <w:pPr>
        <w:tabs>
          <w:tab w:val="center" w:pos="4680"/>
        </w:tabs>
        <w:jc w:val="both"/>
        <w:rPr>
          <w:rFonts w:eastAsia="MingLiU-ExtB"/>
          <w:b/>
          <w:bCs/>
        </w:rPr>
      </w:pPr>
      <w:r w:rsidRPr="00E65A15">
        <w:tab/>
      </w:r>
    </w:p>
    <w:p w:rsidR="005C0A9F" w:rsidRPr="00E65A15" w:rsidRDefault="005C0A9F">
      <w:pPr>
        <w:tabs>
          <w:tab w:val="center" w:pos="4680"/>
        </w:tabs>
        <w:jc w:val="both"/>
        <w:rPr>
          <w:rFonts w:eastAsia="MingLiU-ExtB"/>
          <w:b/>
          <w:bCs/>
        </w:rPr>
        <w:sectPr w:rsidR="005C0A9F" w:rsidRPr="00E65A15">
          <w:pgSz w:w="12240" w:h="15840"/>
          <w:pgMar w:top="1440" w:right="1440" w:bottom="1440" w:left="1440" w:header="1440" w:footer="1440" w:gutter="0"/>
          <w:cols w:space="720"/>
          <w:noEndnote/>
        </w:sectPr>
      </w:pPr>
    </w:p>
    <w:p w:rsidR="005C0A9F" w:rsidRPr="00E65A15" w:rsidRDefault="005C0A9F">
      <w:pPr>
        <w:jc w:val="center"/>
        <w:rPr>
          <w:rFonts w:eastAsia="MingLiU-ExtB"/>
        </w:rPr>
      </w:pPr>
      <w:r w:rsidRPr="00E65A15">
        <w:rPr>
          <w:rFonts w:eastAsia="MingLiU-ExtB"/>
          <w:b/>
          <w:bCs/>
        </w:rPr>
        <w:lastRenderedPageBreak/>
        <w:t>Windows of Our Lady of the Gulf Church</w:t>
      </w:r>
    </w:p>
    <w:p w:rsidR="005C0A9F" w:rsidRPr="00E65A15" w:rsidRDefault="005C0A9F">
      <w:pPr>
        <w:jc w:val="both"/>
        <w:rPr>
          <w:rFonts w:eastAsia="MingLiU-ExtB"/>
        </w:rPr>
      </w:pPr>
    </w:p>
    <w:p w:rsidR="005C0A9F" w:rsidRPr="00E65A15" w:rsidRDefault="005C0A9F">
      <w:pPr>
        <w:tabs>
          <w:tab w:val="center" w:pos="4680"/>
        </w:tabs>
        <w:jc w:val="both"/>
        <w:rPr>
          <w:rFonts w:eastAsia="MingLiU-ExtB"/>
        </w:rPr>
      </w:pPr>
      <w:r w:rsidRPr="00E65A15">
        <w:rPr>
          <w:rFonts w:eastAsia="MingLiU-ExtB"/>
        </w:rPr>
        <w:tab/>
        <w:t>Symbols of Priesthood</w:t>
      </w:r>
    </w:p>
    <w:p w:rsidR="005C0A9F" w:rsidRPr="00E65A15" w:rsidRDefault="005C0A9F">
      <w:pPr>
        <w:tabs>
          <w:tab w:val="right" w:pos="9360"/>
        </w:tabs>
        <w:ind w:firstLine="720"/>
        <w:jc w:val="both"/>
        <w:rPr>
          <w:rFonts w:eastAsia="MingLiU-ExtB"/>
        </w:rPr>
      </w:pPr>
      <w:r w:rsidRPr="00E65A15">
        <w:rPr>
          <w:rFonts w:eastAsia="MingLiU-ExtB"/>
        </w:rPr>
        <w:t>Sorrowful Mother</w:t>
      </w:r>
      <w:r w:rsidRPr="00E65A15">
        <w:rPr>
          <w:rFonts w:eastAsia="MingLiU-ExtB"/>
        </w:rPr>
        <w:tab/>
        <w:t>Jesus with Crown of Thorns</w:t>
      </w:r>
    </w:p>
    <w:p w:rsidR="005C0A9F" w:rsidRPr="00E65A15" w:rsidRDefault="005C0A9F">
      <w:pPr>
        <w:ind w:firstLine="2160"/>
        <w:jc w:val="both"/>
        <w:rPr>
          <w:rFonts w:eastAsia="MingLiU-ExtB"/>
        </w:rPr>
      </w:pPr>
      <w:r w:rsidRPr="00E65A15">
        <w:rPr>
          <w:rFonts w:eastAsia="MingLiU-ExtB"/>
        </w:rPr>
        <w:t xml:space="preserve">       </w:t>
      </w:r>
    </w:p>
    <w:p w:rsidR="005C0A9F" w:rsidRPr="00E65A15" w:rsidRDefault="005C0A9F">
      <w:pPr>
        <w:tabs>
          <w:tab w:val="center" w:pos="4680"/>
        </w:tabs>
        <w:jc w:val="both"/>
        <w:rPr>
          <w:rFonts w:eastAsia="MingLiU-ExtB"/>
        </w:rPr>
      </w:pPr>
      <w:r w:rsidRPr="00E65A15">
        <w:rPr>
          <w:rFonts w:eastAsia="MingLiU-ExtB"/>
        </w:rPr>
        <w:tab/>
      </w:r>
      <w:r w:rsidRPr="00E65A15">
        <w:rPr>
          <w:rFonts w:eastAsia="MingLiU-ExtB"/>
          <w:u w:val="single"/>
        </w:rPr>
        <w:t>Altar</w:t>
      </w:r>
    </w:p>
    <w:p w:rsidR="005C0A9F" w:rsidRPr="00E65A15" w:rsidRDefault="005C0A9F">
      <w:pPr>
        <w:jc w:val="both"/>
        <w:rPr>
          <w:rFonts w:eastAsia="MingLiU-ExtB"/>
        </w:rPr>
      </w:pPr>
    </w:p>
    <w:p w:rsidR="005C0A9F" w:rsidRPr="00E65A15" w:rsidRDefault="005C0A9F">
      <w:pPr>
        <w:tabs>
          <w:tab w:val="right" w:pos="9360"/>
        </w:tabs>
        <w:spacing w:line="287" w:lineRule="auto"/>
        <w:jc w:val="both"/>
        <w:rPr>
          <w:rFonts w:eastAsia="MingLiU-ExtB"/>
        </w:rPr>
      </w:pPr>
      <w:r w:rsidRPr="00E65A15">
        <w:rPr>
          <w:rFonts w:eastAsia="MingLiU-ExtB"/>
        </w:rPr>
        <w:t>The Eucharist</w:t>
      </w:r>
      <w:r w:rsidRPr="00E65A15">
        <w:rPr>
          <w:rFonts w:eastAsia="MingLiU-ExtB"/>
        </w:rPr>
        <w:tab/>
        <w:t>Guardian Angel</w:t>
      </w:r>
    </w:p>
    <w:p w:rsidR="005C0A9F" w:rsidRPr="00E65A15" w:rsidRDefault="005C0A9F">
      <w:pPr>
        <w:tabs>
          <w:tab w:val="right" w:pos="9360"/>
        </w:tabs>
        <w:spacing w:line="287" w:lineRule="auto"/>
        <w:jc w:val="both"/>
        <w:rPr>
          <w:rFonts w:eastAsia="MingLiU-ExtB"/>
        </w:rPr>
      </w:pPr>
      <w:r w:rsidRPr="00E65A15">
        <w:rPr>
          <w:rFonts w:eastAsia="MingLiU-ExtB"/>
        </w:rPr>
        <w:t>Coronation of Mary as Queen of Heaven and Earth</w:t>
      </w:r>
      <w:r w:rsidRPr="00E65A15">
        <w:rPr>
          <w:rFonts w:eastAsia="MingLiU-ExtB"/>
        </w:rPr>
        <w:tab/>
        <w:t>Presentation of Mary (Mayer 1911)</w:t>
      </w:r>
    </w:p>
    <w:p w:rsidR="005C0A9F" w:rsidRPr="00E65A15" w:rsidRDefault="005C0A9F">
      <w:pPr>
        <w:tabs>
          <w:tab w:val="right" w:pos="9360"/>
        </w:tabs>
        <w:spacing w:line="287" w:lineRule="auto"/>
        <w:jc w:val="both"/>
        <w:rPr>
          <w:rFonts w:eastAsia="MingLiU-ExtB"/>
        </w:rPr>
      </w:pPr>
      <w:r w:rsidRPr="00E65A15">
        <w:rPr>
          <w:rFonts w:eastAsia="MingLiU-ExtB"/>
        </w:rPr>
        <w:t>Jesus appearing to Mary after the Resurrection</w:t>
      </w:r>
      <w:r w:rsidRPr="00E65A15">
        <w:rPr>
          <w:rFonts w:eastAsia="MingLiU-ExtB"/>
        </w:rPr>
        <w:tab/>
        <w:t>Annunciation</w:t>
      </w:r>
    </w:p>
    <w:p w:rsidR="005C0A9F" w:rsidRPr="00E65A15" w:rsidRDefault="005C0A9F">
      <w:pPr>
        <w:tabs>
          <w:tab w:val="right" w:pos="9360"/>
        </w:tabs>
        <w:spacing w:line="287" w:lineRule="auto"/>
        <w:jc w:val="both"/>
        <w:rPr>
          <w:rFonts w:eastAsia="MingLiU-ExtB"/>
        </w:rPr>
      </w:pPr>
      <w:r w:rsidRPr="00E65A15">
        <w:rPr>
          <w:rFonts w:eastAsia="MingLiU-ExtB"/>
        </w:rPr>
        <w:t>Mary at the Cross with St. John and Mary Magdalene</w:t>
      </w:r>
      <w:r w:rsidRPr="00E65A15">
        <w:rPr>
          <w:rFonts w:eastAsia="MingLiU-ExtB"/>
        </w:rPr>
        <w:tab/>
        <w:t>Nativity of Jesus</w:t>
      </w:r>
    </w:p>
    <w:p w:rsidR="005C0A9F" w:rsidRPr="00E65A15" w:rsidRDefault="005C0A9F">
      <w:pPr>
        <w:tabs>
          <w:tab w:val="right" w:pos="9360"/>
        </w:tabs>
        <w:spacing w:line="287" w:lineRule="auto"/>
        <w:jc w:val="both"/>
        <w:rPr>
          <w:rFonts w:eastAsia="MingLiU-ExtB"/>
        </w:rPr>
      </w:pPr>
      <w:r w:rsidRPr="00E65A15">
        <w:rPr>
          <w:rFonts w:eastAsia="MingLiU-ExtB"/>
        </w:rPr>
        <w:t>Mary as Our Lady of the Gulf</w:t>
      </w:r>
      <w:r w:rsidRPr="00E65A15">
        <w:rPr>
          <w:rFonts w:eastAsia="MingLiU-ExtB"/>
        </w:rPr>
        <w:tab/>
        <w:t>Mary, Joseph and Jesus in the carpenter shop</w:t>
      </w:r>
    </w:p>
    <w:p w:rsidR="005C0A9F" w:rsidRPr="00E65A15" w:rsidRDefault="005C0A9F">
      <w:pPr>
        <w:tabs>
          <w:tab w:val="right" w:pos="9360"/>
        </w:tabs>
        <w:spacing w:line="287" w:lineRule="auto"/>
        <w:jc w:val="both"/>
        <w:rPr>
          <w:rFonts w:eastAsia="MingLiU-ExtB"/>
        </w:rPr>
      </w:pPr>
      <w:r w:rsidRPr="00E65A15">
        <w:rPr>
          <w:rFonts w:eastAsia="MingLiU-ExtB"/>
        </w:rPr>
        <w:t xml:space="preserve"> </w:t>
      </w:r>
      <w:r w:rsidRPr="00E65A15">
        <w:rPr>
          <w:rFonts w:eastAsia="MingLiU-ExtB"/>
        </w:rPr>
        <w:tab/>
        <w:t>Baptism of Jesus by John the Baptist (Zettler 1964)</w:t>
      </w:r>
    </w:p>
    <w:p w:rsidR="005C0A9F" w:rsidRPr="00E65A15" w:rsidRDefault="005C0A9F">
      <w:pPr>
        <w:spacing w:line="287" w:lineRule="auto"/>
        <w:jc w:val="both"/>
        <w:rPr>
          <w:rFonts w:eastAsia="MingLiU-ExtB"/>
        </w:rPr>
      </w:pPr>
    </w:p>
    <w:p w:rsidR="005C0A9F" w:rsidRPr="00E65A15" w:rsidRDefault="005C0A9F">
      <w:pPr>
        <w:tabs>
          <w:tab w:val="right" w:pos="9360"/>
        </w:tabs>
        <w:jc w:val="both"/>
        <w:rPr>
          <w:rFonts w:eastAsia="MingLiU-ExtB"/>
        </w:rPr>
      </w:pPr>
      <w:r w:rsidRPr="00E65A15">
        <w:rPr>
          <w:rFonts w:eastAsia="MingLiU-ExtB"/>
        </w:rPr>
        <w:tab/>
      </w:r>
    </w:p>
    <w:p w:rsidR="005C0A9F" w:rsidRPr="00E65A15" w:rsidRDefault="005C0A9F">
      <w:pPr>
        <w:jc w:val="both"/>
        <w:rPr>
          <w:rFonts w:eastAsia="MingLiU-ExtB"/>
        </w:rPr>
      </w:pPr>
    </w:p>
    <w:p w:rsidR="005C0A9F" w:rsidRPr="00E65A15" w:rsidRDefault="005C0A9F">
      <w:pPr>
        <w:jc w:val="center"/>
        <w:rPr>
          <w:rFonts w:eastAsia="MingLiU-ExtB"/>
        </w:rPr>
      </w:pPr>
      <w:r w:rsidRPr="00E65A15">
        <w:rPr>
          <w:rFonts w:eastAsia="MingLiU-ExtB"/>
          <w:u w:val="single"/>
        </w:rPr>
        <w:t>Clerestory</w:t>
      </w:r>
      <w:r w:rsidRPr="00E65A15">
        <w:rPr>
          <w:rFonts w:eastAsia="MingLiU-ExtB"/>
        </w:rPr>
        <w:t xml:space="preserve">  </w:t>
      </w:r>
    </w:p>
    <w:p w:rsidR="005C0A9F" w:rsidRPr="00E65A15" w:rsidRDefault="005C0A9F">
      <w:pPr>
        <w:jc w:val="center"/>
        <w:rPr>
          <w:rFonts w:eastAsia="MingLiU-ExtB"/>
        </w:rPr>
      </w:pPr>
    </w:p>
    <w:p w:rsidR="005C0A9F" w:rsidRPr="00E65A15" w:rsidRDefault="005C0A9F">
      <w:pPr>
        <w:tabs>
          <w:tab w:val="center" w:pos="4680"/>
        </w:tabs>
        <w:jc w:val="both"/>
        <w:rPr>
          <w:rFonts w:eastAsia="MingLiU-ExtB"/>
        </w:rPr>
      </w:pPr>
      <w:r w:rsidRPr="00E65A15">
        <w:rPr>
          <w:rFonts w:eastAsia="MingLiU-ExtB"/>
        </w:rPr>
        <w:tab/>
      </w:r>
      <w:r w:rsidRPr="00E65A15">
        <w:rPr>
          <w:rFonts w:eastAsia="MingLiU-ExtB"/>
          <w:u w:val="single"/>
        </w:rPr>
        <w:t>Front of Church</w:t>
      </w:r>
      <w:r w:rsidRPr="00E65A15">
        <w:rPr>
          <w:rFonts w:eastAsia="MingLiU-ExtB"/>
        </w:rPr>
        <w:t xml:space="preserve"> </w:t>
      </w:r>
    </w:p>
    <w:p w:rsidR="005C0A9F" w:rsidRPr="00E65A15" w:rsidRDefault="005C0A9F">
      <w:pPr>
        <w:jc w:val="both"/>
        <w:rPr>
          <w:rFonts w:eastAsia="MingLiU-ExtB"/>
        </w:rPr>
      </w:pPr>
    </w:p>
    <w:p w:rsidR="005C0A9F" w:rsidRPr="00E65A15" w:rsidRDefault="005C0A9F">
      <w:pPr>
        <w:tabs>
          <w:tab w:val="right" w:pos="9360"/>
        </w:tabs>
        <w:jc w:val="both"/>
        <w:rPr>
          <w:rFonts w:eastAsia="MingLiU-ExtB"/>
          <w:i/>
          <w:iCs/>
        </w:rPr>
      </w:pPr>
      <w:r w:rsidRPr="00E65A15">
        <w:rPr>
          <w:rFonts w:eastAsia="MingLiU-ExtB"/>
        </w:rPr>
        <w:t xml:space="preserve">Monstrance, </w:t>
      </w:r>
      <w:r w:rsidRPr="00E65A15">
        <w:rPr>
          <w:rFonts w:eastAsia="MingLiU-ExtB"/>
          <w:i/>
          <w:iCs/>
        </w:rPr>
        <w:t>vessel of devotion</w:t>
      </w:r>
      <w:r w:rsidRPr="00E65A15">
        <w:rPr>
          <w:rFonts w:eastAsia="MingLiU-ExtB"/>
          <w:i/>
          <w:iCs/>
        </w:rPr>
        <w:tab/>
      </w:r>
      <w:r w:rsidRPr="00E65A15">
        <w:rPr>
          <w:rFonts w:eastAsia="MingLiU-ExtB"/>
        </w:rPr>
        <w:t>The Lamb</w:t>
      </w:r>
    </w:p>
    <w:p w:rsidR="005C0A9F" w:rsidRPr="00E65A15" w:rsidRDefault="005C0A9F">
      <w:pPr>
        <w:tabs>
          <w:tab w:val="right" w:pos="9360"/>
        </w:tabs>
        <w:spacing w:line="287" w:lineRule="auto"/>
        <w:jc w:val="both"/>
        <w:rPr>
          <w:rFonts w:eastAsia="MingLiU-ExtB"/>
        </w:rPr>
      </w:pPr>
      <w:r w:rsidRPr="00E65A15">
        <w:rPr>
          <w:rFonts w:eastAsia="MingLiU-ExtB"/>
        </w:rPr>
        <w:t xml:space="preserve">Morning Star, </w:t>
      </w:r>
      <w:r w:rsidRPr="00E65A15">
        <w:rPr>
          <w:rFonts w:eastAsia="MingLiU-ExtB"/>
          <w:i/>
          <w:iCs/>
        </w:rPr>
        <w:t>epiphany, regeneration</w:t>
      </w:r>
      <w:r w:rsidRPr="00E65A15">
        <w:rPr>
          <w:rFonts w:eastAsia="MingLiU-ExtB"/>
        </w:rPr>
        <w:t xml:space="preserve"> </w:t>
      </w:r>
      <w:r w:rsidRPr="00E65A15">
        <w:rPr>
          <w:rFonts w:eastAsia="MingLiU-ExtB"/>
        </w:rPr>
        <w:tab/>
        <w:t>Christ the Rock</w:t>
      </w:r>
    </w:p>
    <w:p w:rsidR="005C0A9F" w:rsidRPr="00E65A15" w:rsidRDefault="005C0A9F">
      <w:pPr>
        <w:tabs>
          <w:tab w:val="right" w:pos="9360"/>
        </w:tabs>
        <w:jc w:val="both"/>
        <w:rPr>
          <w:rFonts w:eastAsia="MingLiU-ExtB"/>
        </w:rPr>
      </w:pPr>
      <w:r w:rsidRPr="00E65A15">
        <w:rPr>
          <w:rFonts w:eastAsia="MingLiU-ExtB"/>
        </w:rPr>
        <w:t xml:space="preserve">Lilies, </w:t>
      </w:r>
      <w:r w:rsidRPr="00E65A15">
        <w:rPr>
          <w:rFonts w:eastAsia="MingLiU-ExtB"/>
          <w:i/>
          <w:iCs/>
        </w:rPr>
        <w:t>Mary, purity</w:t>
      </w:r>
      <w:r w:rsidRPr="00E65A15">
        <w:rPr>
          <w:rFonts w:eastAsia="MingLiU-ExtB"/>
        </w:rPr>
        <w:t xml:space="preserve"> </w:t>
      </w:r>
      <w:r w:rsidRPr="00E65A15">
        <w:rPr>
          <w:rFonts w:eastAsia="MingLiU-ExtB"/>
        </w:rPr>
        <w:tab/>
        <w:t>New Jerusalem</w:t>
      </w:r>
    </w:p>
    <w:p w:rsidR="005C0A9F" w:rsidRPr="00E65A15" w:rsidRDefault="005C0A9F">
      <w:pPr>
        <w:tabs>
          <w:tab w:val="right" w:pos="9360"/>
        </w:tabs>
        <w:spacing w:line="287" w:lineRule="auto"/>
        <w:jc w:val="both"/>
        <w:rPr>
          <w:rFonts w:eastAsia="MingLiU-ExtB"/>
        </w:rPr>
      </w:pPr>
      <w:r w:rsidRPr="00E65A15">
        <w:rPr>
          <w:rFonts w:eastAsia="MingLiU-ExtB"/>
        </w:rPr>
        <w:t xml:space="preserve">Turtledoves, </w:t>
      </w:r>
      <w:r w:rsidRPr="00E65A15">
        <w:rPr>
          <w:rFonts w:eastAsia="MingLiU-ExtB"/>
          <w:i/>
          <w:iCs/>
        </w:rPr>
        <w:t>praising Mary</w:t>
      </w:r>
      <w:r w:rsidRPr="00E65A15">
        <w:rPr>
          <w:rFonts w:eastAsia="MingLiU-ExtB"/>
        </w:rPr>
        <w:t xml:space="preserve"> </w:t>
      </w:r>
      <w:r w:rsidRPr="00E65A15">
        <w:rPr>
          <w:rFonts w:eastAsia="MingLiU-ExtB"/>
        </w:rPr>
        <w:tab/>
        <w:t>House of Gold</w:t>
      </w:r>
    </w:p>
    <w:p w:rsidR="005C0A9F" w:rsidRPr="00E65A15" w:rsidRDefault="005C0A9F">
      <w:pPr>
        <w:tabs>
          <w:tab w:val="left" w:pos="-1440"/>
          <w:tab w:val="left" w:pos="-720"/>
          <w:tab w:val="left" w:pos="0"/>
          <w:tab w:val="left" w:pos="720"/>
          <w:tab w:val="left" w:pos="1440"/>
          <w:tab w:val="left" w:pos="2160"/>
          <w:tab w:val="left" w:pos="2880"/>
          <w:tab w:val="right" w:pos="9360"/>
        </w:tabs>
        <w:ind w:left="2880" w:hanging="2880"/>
        <w:jc w:val="both"/>
        <w:rPr>
          <w:rFonts w:eastAsia="MingLiU-ExtB"/>
        </w:rPr>
      </w:pPr>
      <w:r w:rsidRPr="00E65A15">
        <w:rPr>
          <w:rFonts w:eastAsia="MingLiU-ExtB"/>
        </w:rPr>
        <w:t xml:space="preserve">IHS, </w:t>
      </w:r>
      <w:r w:rsidRPr="00E65A15">
        <w:rPr>
          <w:rFonts w:eastAsia="MingLiU-ExtB"/>
          <w:i/>
          <w:iCs/>
        </w:rPr>
        <w:t>monogram of Jesus</w:t>
      </w:r>
      <w:r w:rsidRPr="00E65A15">
        <w:rPr>
          <w:rFonts w:eastAsia="MingLiU-ExtB"/>
        </w:rPr>
        <w:tab/>
      </w:r>
      <w:r w:rsidRPr="00E65A15">
        <w:rPr>
          <w:rFonts w:eastAsia="MingLiU-ExtB"/>
        </w:rPr>
        <w:tab/>
        <w:t>Ark of the Covenant</w:t>
      </w:r>
    </w:p>
    <w:p w:rsidR="005C0A9F" w:rsidRPr="00E65A15" w:rsidRDefault="005C0A9F">
      <w:pPr>
        <w:tabs>
          <w:tab w:val="right" w:pos="9360"/>
        </w:tabs>
        <w:spacing w:line="287" w:lineRule="auto"/>
        <w:jc w:val="both"/>
        <w:rPr>
          <w:rFonts w:eastAsia="MingLiU-ExtB"/>
        </w:rPr>
      </w:pPr>
      <w:r w:rsidRPr="00E65A15">
        <w:rPr>
          <w:rFonts w:eastAsia="MingLiU-ExtB"/>
        </w:rPr>
        <w:t xml:space="preserve">MM, </w:t>
      </w:r>
      <w:r w:rsidRPr="00E65A15">
        <w:rPr>
          <w:rFonts w:eastAsia="MingLiU-ExtB"/>
          <w:i/>
          <w:iCs/>
        </w:rPr>
        <w:t>monogram of Mary</w:t>
      </w:r>
      <w:r w:rsidRPr="00E65A15">
        <w:rPr>
          <w:rFonts w:eastAsia="MingLiU-ExtB"/>
        </w:rPr>
        <w:t xml:space="preserve"> </w:t>
      </w:r>
      <w:r w:rsidRPr="00E65A15">
        <w:rPr>
          <w:rFonts w:eastAsia="MingLiU-ExtB"/>
        </w:rPr>
        <w:tab/>
        <w:t>Noah</w:t>
      </w:r>
      <w:r w:rsidRPr="00E65A15">
        <w:rPr>
          <w:rFonts w:eastAsia="MingLiU-ExtB"/>
        </w:rPr>
        <w:sym w:font="WP TypographicSymbols" w:char="003D"/>
      </w:r>
      <w:r w:rsidRPr="00E65A15">
        <w:rPr>
          <w:rFonts w:eastAsia="MingLiU-ExtB"/>
        </w:rPr>
        <w:t>s Ark</w:t>
      </w:r>
    </w:p>
    <w:p w:rsidR="005C0A9F" w:rsidRPr="00E65A15" w:rsidRDefault="005C0A9F">
      <w:pPr>
        <w:tabs>
          <w:tab w:val="left" w:pos="-1440"/>
          <w:tab w:val="left" w:pos="-720"/>
          <w:tab w:val="left" w:pos="0"/>
          <w:tab w:val="left" w:pos="720"/>
          <w:tab w:val="decimal" w:pos="1440"/>
          <w:tab w:val="right" w:pos="9360"/>
        </w:tabs>
        <w:jc w:val="both"/>
        <w:rPr>
          <w:rFonts w:eastAsia="MingLiU-ExtB"/>
        </w:rPr>
      </w:pPr>
      <w:r w:rsidRPr="00E65A15">
        <w:rPr>
          <w:rFonts w:eastAsia="MingLiU-ExtB"/>
        </w:rPr>
        <w:t xml:space="preserve">Ivory Tower </w:t>
      </w:r>
      <w:r w:rsidRPr="00E65A15">
        <w:rPr>
          <w:rFonts w:eastAsia="MingLiU-ExtB"/>
        </w:rPr>
        <w:tab/>
      </w:r>
      <w:r w:rsidRPr="00E65A15">
        <w:rPr>
          <w:rFonts w:eastAsia="MingLiU-ExtB"/>
        </w:rPr>
        <w:tab/>
        <w:t>Mystical rose</w:t>
      </w:r>
    </w:p>
    <w:p w:rsidR="005C0A9F" w:rsidRPr="00E65A15" w:rsidRDefault="005C0A9F">
      <w:pPr>
        <w:tabs>
          <w:tab w:val="right" w:pos="9360"/>
        </w:tabs>
        <w:spacing w:line="287" w:lineRule="auto"/>
        <w:jc w:val="both"/>
        <w:rPr>
          <w:rFonts w:eastAsia="MingLiU-ExtB"/>
        </w:rPr>
      </w:pPr>
      <w:r w:rsidRPr="00E65A15">
        <w:rPr>
          <w:rFonts w:eastAsia="MingLiU-ExtB"/>
        </w:rPr>
        <w:t xml:space="preserve">Tower of David </w:t>
      </w:r>
      <w:r w:rsidRPr="00E65A15">
        <w:rPr>
          <w:rFonts w:eastAsia="MingLiU-ExtB"/>
        </w:rPr>
        <w:tab/>
        <w:t>Morning glory</w:t>
      </w:r>
    </w:p>
    <w:p w:rsidR="005C0A9F" w:rsidRPr="00E65A15" w:rsidRDefault="005C0A9F">
      <w:pPr>
        <w:tabs>
          <w:tab w:val="right" w:pos="9360"/>
        </w:tabs>
        <w:jc w:val="both"/>
        <w:rPr>
          <w:rFonts w:eastAsia="MingLiU-ExtB"/>
        </w:rPr>
      </w:pPr>
      <w:r w:rsidRPr="00E65A15">
        <w:rPr>
          <w:rFonts w:eastAsia="MingLiU-ExtB"/>
        </w:rPr>
        <w:t xml:space="preserve">Laurel wreath with crown, </w:t>
      </w:r>
      <w:r w:rsidRPr="00E65A15">
        <w:rPr>
          <w:rFonts w:eastAsia="MingLiU-ExtB"/>
          <w:i/>
          <w:iCs/>
        </w:rPr>
        <w:t xml:space="preserve">victory, eternity </w:t>
      </w:r>
      <w:r w:rsidRPr="00E65A15">
        <w:rPr>
          <w:rFonts w:eastAsia="MingLiU-ExtB"/>
        </w:rPr>
        <w:tab/>
        <w:t>Bishop</w:t>
      </w:r>
      <w:r w:rsidRPr="00E65A15">
        <w:rPr>
          <w:rFonts w:eastAsia="MingLiU-ExtB"/>
        </w:rPr>
        <w:sym w:font="WP TypographicSymbols" w:char="003D"/>
      </w:r>
      <w:proofErr w:type="gramStart"/>
      <w:r w:rsidRPr="00E65A15">
        <w:rPr>
          <w:rFonts w:eastAsia="MingLiU-ExtB"/>
        </w:rPr>
        <w:t>s</w:t>
      </w:r>
      <w:proofErr w:type="gramEnd"/>
      <w:r w:rsidRPr="00E65A15">
        <w:rPr>
          <w:rFonts w:eastAsia="MingLiU-ExtB"/>
        </w:rPr>
        <w:t xml:space="preserve"> chair with heart</w:t>
      </w:r>
    </w:p>
    <w:p w:rsidR="005C0A9F" w:rsidRPr="00E65A15" w:rsidRDefault="005C0A9F">
      <w:pPr>
        <w:tabs>
          <w:tab w:val="right" w:pos="9360"/>
        </w:tabs>
        <w:jc w:val="both"/>
      </w:pPr>
      <w:r w:rsidRPr="00E65A15">
        <w:rPr>
          <w:rFonts w:eastAsia="MingLiU-ExtB"/>
        </w:rPr>
        <w:t xml:space="preserve">Dove, </w:t>
      </w:r>
      <w:r w:rsidRPr="00E65A15">
        <w:rPr>
          <w:rFonts w:eastAsia="MingLiU-ExtB"/>
          <w:i/>
          <w:iCs/>
        </w:rPr>
        <w:t xml:space="preserve">peace </w:t>
      </w:r>
      <w:r w:rsidRPr="00E65A15">
        <w:rPr>
          <w:rFonts w:eastAsia="MingLiU-ExtB"/>
          <w:i/>
          <w:iCs/>
        </w:rPr>
        <w:tab/>
      </w:r>
      <w:r w:rsidRPr="00E65A15">
        <w:rPr>
          <w:rFonts w:eastAsia="MingLiU-ExtB"/>
        </w:rPr>
        <w:t xml:space="preserve">Hand, </w:t>
      </w:r>
      <w:r w:rsidRPr="00E65A15">
        <w:rPr>
          <w:rFonts w:eastAsia="MingLiU-ExtB"/>
          <w:i/>
          <w:iCs/>
        </w:rPr>
        <w:t>benediction, blessing, peace</w:t>
      </w:r>
    </w:p>
    <w:p w:rsidR="005C0A9F" w:rsidRDefault="005C0A9F">
      <w:pPr>
        <w:jc w:val="both"/>
      </w:pPr>
    </w:p>
    <w:p w:rsidR="005C0A9F" w:rsidRDefault="005C0A9F">
      <w:pPr>
        <w:jc w:val="both"/>
      </w:pPr>
    </w:p>
    <w:p w:rsidR="005C0A9F" w:rsidRDefault="005C0A9F">
      <w:pPr>
        <w:jc w:val="both"/>
        <w:rPr>
          <w:i/>
          <w:iCs/>
        </w:rPr>
      </w:pPr>
      <w:r>
        <w:rPr>
          <w:i/>
          <w:iCs/>
        </w:rPr>
        <w:t xml:space="preserve">Toured </w:t>
      </w:r>
    </w:p>
    <w:p w:rsidR="005C0A9F" w:rsidRDefault="005C0A9F">
      <w:pPr>
        <w:ind w:firstLine="720"/>
        <w:jc w:val="both"/>
      </w:pPr>
      <w:r>
        <w:rPr>
          <w:i/>
          <w:iCs/>
        </w:rPr>
        <w:t>September 2000</w:t>
      </w:r>
    </w:p>
    <w:p w:rsidR="005C0A9F" w:rsidRDefault="005C0A9F">
      <w:pPr>
        <w:ind w:firstLine="720"/>
        <w:jc w:val="both"/>
      </w:pPr>
      <w:r>
        <w:rPr>
          <w:i/>
          <w:iCs/>
        </w:rPr>
        <w:t>April 2015</w:t>
      </w:r>
    </w:p>
    <w:p w:rsidR="005C0A9F" w:rsidRDefault="005C0A9F">
      <w:pPr>
        <w:jc w:val="both"/>
      </w:pPr>
    </w:p>
    <w:p w:rsidR="005C0A9F" w:rsidRDefault="005C0A9F">
      <w:pPr>
        <w:jc w:val="both"/>
      </w:pPr>
    </w:p>
    <w:p w:rsidR="005C0A9F" w:rsidRDefault="005C0A9F">
      <w:pPr>
        <w:jc w:val="center"/>
        <w:rPr>
          <w:rFonts w:ascii="Yu Gothic UI" w:eastAsia="Yu Gothic UI" w:cs="Yu Gothic UI"/>
          <w:sz w:val="26"/>
          <w:szCs w:val="26"/>
        </w:rPr>
      </w:pPr>
      <w:r>
        <w:rPr>
          <w:rFonts w:ascii="Yu Gothic UI" w:eastAsia="Yu Gothic UI" w:cs="Yu Gothic UI"/>
          <w:sz w:val="26"/>
          <w:szCs w:val="26"/>
        </w:rPr>
        <w:t>If citing information from this document, please acknowledge the</w:t>
      </w:r>
    </w:p>
    <w:p w:rsidR="005C0A9F" w:rsidRDefault="005C0A9F">
      <w:pPr>
        <w:jc w:val="center"/>
        <w:rPr>
          <w:rFonts w:ascii="Yu Gothic UI" w:eastAsia="Yu Gothic UI" w:cs="Yu Gothic UI"/>
          <w:sz w:val="26"/>
          <w:szCs w:val="26"/>
        </w:rPr>
      </w:pPr>
      <w:r>
        <w:rPr>
          <w:rFonts w:ascii="Yu Gothic UI" w:eastAsia="Yu Gothic UI" w:cs="Yu Gothic UI"/>
          <w:sz w:val="26"/>
          <w:szCs w:val="26"/>
        </w:rPr>
        <w:t>Preservation Resource Center of New Orleans, 2021.</w:t>
      </w:r>
    </w:p>
    <w:p w:rsidR="005C0A9F" w:rsidRDefault="005C0A9F">
      <w:pPr>
        <w:jc w:val="center"/>
      </w:pPr>
    </w:p>
    <w:sectPr w:rsidR="005C0A9F" w:rsidSect="005C0A9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9F"/>
    <w:rsid w:val="005C0A9F"/>
    <w:rsid w:val="00E6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F76367-B1CD-4EB6-A966-91E00413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2021-06-05T02:25:00Z</dcterms:created>
  <dcterms:modified xsi:type="dcterms:W3CDTF">2021-06-05T02:25:00Z</dcterms:modified>
</cp:coreProperties>
</file>