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9C" w:rsidRDefault="00A3639C">
      <w:pPr>
        <w:spacing w:after="180"/>
        <w:jc w:val="center"/>
      </w:pPr>
      <w:r>
        <w:rPr>
          <w:rFonts w:ascii="Old English Text MT" w:hAnsi="Old English Text MT" w:cs="Old English Text MT"/>
          <w:sz w:val="36"/>
          <w:szCs w:val="36"/>
        </w:rPr>
        <w:t>Redeemer Lutheran Church (Christ Temple of New Orleans)</w:t>
      </w:r>
    </w:p>
    <w:p w:rsidR="00A3639C" w:rsidRPr="003B4832" w:rsidRDefault="00A3639C">
      <w:pPr>
        <w:spacing w:after="120"/>
        <w:jc w:val="center"/>
        <w:rPr>
          <w:rFonts w:ascii="Lucida Sans" w:hAnsi="Lucida Sans"/>
          <w:sz w:val="22"/>
          <w:szCs w:val="22"/>
        </w:rPr>
      </w:pPr>
      <w:r w:rsidRPr="003B4832">
        <w:rPr>
          <w:rFonts w:ascii="Lucida Sans" w:eastAsia="Yu Gothic UI" w:hAnsi="Lucida Sans" w:cs="Yu Gothic UI"/>
        </w:rPr>
        <w:t xml:space="preserve">1300 </w:t>
      </w:r>
      <w:proofErr w:type="spellStart"/>
      <w:r w:rsidRPr="003B4832">
        <w:rPr>
          <w:rFonts w:ascii="Lucida Sans" w:eastAsia="Yu Gothic UI" w:hAnsi="Lucida Sans" w:cs="Yu Gothic UI"/>
        </w:rPr>
        <w:t>Alvar</w:t>
      </w:r>
      <w:proofErr w:type="spellEnd"/>
      <w:r w:rsidRPr="003B4832">
        <w:rPr>
          <w:rFonts w:ascii="Lucida Sans" w:eastAsia="Yu Gothic UI" w:hAnsi="Lucida Sans" w:cs="Yu Gothic UI"/>
        </w:rPr>
        <w:t xml:space="preserve"> Street</w:t>
      </w:r>
    </w:p>
    <w:p w:rsidR="00A3639C" w:rsidRDefault="00A3639C">
      <w:pPr>
        <w:rPr>
          <w:sz w:val="22"/>
          <w:szCs w:val="22"/>
        </w:rPr>
      </w:pPr>
    </w:p>
    <w:p w:rsidR="00A3639C" w:rsidRDefault="00A3639C">
      <w:pPr>
        <w:spacing w:after="120"/>
        <w:jc w:val="both"/>
      </w:pPr>
      <w:r>
        <w:t>This structure has housed several congregations over the years. It was dedicated in 1950 as Redeemer Lutheran Church, and served for a few years before 2005 as the Christian Bible Fellowship Church. The Journey 9</w:t>
      </w:r>
      <w:r>
        <w:rPr>
          <w:vertAlign w:val="superscript"/>
        </w:rPr>
        <w:t>th</w:t>
      </w:r>
      <w:r>
        <w:t xml:space="preserve"> Ward Assembly of God Parish bought the church after it flooded in 2005, and later it became the Christ Temple of New Orleans. All these congregations have treasured the church, its unique windows, and its heritage of community involvement.</w:t>
      </w:r>
    </w:p>
    <w:p w:rsidR="00A3639C" w:rsidRDefault="00A3639C">
      <w:pPr>
        <w:spacing w:after="120"/>
        <w:jc w:val="both"/>
      </w:pPr>
      <w:r>
        <w:t xml:space="preserve">The original congregation formed in 1919 and worshiped for thirty years in a modest frame building until it hired the firm of </w:t>
      </w:r>
      <w:proofErr w:type="spellStart"/>
      <w:r>
        <w:t>Favrot</w:t>
      </w:r>
      <w:proofErr w:type="spellEnd"/>
      <w:r>
        <w:t xml:space="preserve"> and Rood to design this cozy home.</w:t>
      </w:r>
    </w:p>
    <w:p w:rsidR="00A3639C" w:rsidRDefault="00A3639C">
      <w:pPr>
        <w:spacing w:after="120"/>
        <w:jc w:val="both"/>
      </w:pPr>
      <w:r>
        <w:t>The Emil Frei studio of St. Louis worked with the congregation from 1951 through 1969, installing windows as finances permitted. Six</w:t>
      </w:r>
      <w:r w:rsidR="003B4832">
        <w:t xml:space="preserve"> </w:t>
      </w:r>
      <w:r>
        <w:t>were dedicated in June 1953, when their angular German Expressionism style was revolutionary and their designer, Siegfried Reinhardt, at 27, was being featured in the U.S. press for his paintings, his mural in the St. Louis airport, and his stained glass design. The Emil Frei Art Glass Company of St. Louis was the perfect firm to make the windows, since it was noted for its success in realizing the designs of innovative artists. These are unique windows.</w:t>
      </w:r>
    </w:p>
    <w:p w:rsidR="00A3639C" w:rsidRDefault="00A3639C">
      <w:pPr>
        <w:spacing w:after="120"/>
        <w:jc w:val="both"/>
      </w:pPr>
      <w:r>
        <w:t xml:space="preserve">Thematically, these windows depict names used for Jesus in the Gospel of St. John. Most of the windows, in image and in text, present ways in which Jesus was described by himself or others. </w:t>
      </w:r>
    </w:p>
    <w:p w:rsidR="00A3639C" w:rsidRDefault="00A3639C">
      <w:pPr>
        <w:spacing w:after="120"/>
        <w:jc w:val="both"/>
      </w:pPr>
      <w:r>
        <w:t xml:space="preserve">The window above the altar was designed by Richard </w:t>
      </w:r>
      <w:proofErr w:type="spellStart"/>
      <w:r>
        <w:t>Caemmerer</w:t>
      </w:r>
      <w:proofErr w:type="spellEnd"/>
      <w:r>
        <w:t xml:space="preserve">, a student of Reinhardt. Examination of the window reveals subtle differences in design between teacher and student. </w:t>
      </w:r>
      <w:proofErr w:type="spellStart"/>
      <w:r>
        <w:t>Caemmerer</w:t>
      </w:r>
      <w:proofErr w:type="spellEnd"/>
      <w:r>
        <w:t xml:space="preserve"> also designed a balcony window that was not installed. </w:t>
      </w:r>
    </w:p>
    <w:p w:rsidR="00A3639C" w:rsidRDefault="00A3639C">
      <w:pPr>
        <w:jc w:val="both"/>
      </w:pPr>
      <w:r>
        <w:t>The windows in the foyer were designed and created by Olga and J. J. Rey, members of Redeemer Evangelical Lutheran Church.</w:t>
      </w:r>
    </w:p>
    <w:p w:rsidR="00A3639C" w:rsidRDefault="00A3639C"/>
    <w:p w:rsidR="00A3639C" w:rsidRDefault="00A3639C">
      <w:pPr>
        <w:tabs>
          <w:tab w:val="center" w:pos="4680"/>
        </w:tabs>
        <w:spacing w:after="120"/>
        <w:ind w:left="720" w:right="720"/>
      </w:pPr>
      <w:r>
        <w:tab/>
      </w:r>
      <w:r>
        <w:rPr>
          <w:u w:val="single"/>
        </w:rPr>
        <w:t>Windows</w:t>
      </w:r>
    </w:p>
    <w:p w:rsidR="00A3639C" w:rsidRDefault="00A3639C">
      <w:pPr>
        <w:tabs>
          <w:tab w:val="center" w:pos="4680"/>
        </w:tabs>
        <w:spacing w:after="120"/>
        <w:ind w:left="720" w:right="720"/>
      </w:pPr>
      <w:r>
        <w:tab/>
        <w:t>The Word</w:t>
      </w:r>
    </w:p>
    <w:p w:rsidR="00A3639C" w:rsidRDefault="00A3639C">
      <w:pPr>
        <w:tabs>
          <w:tab w:val="center" w:pos="4680"/>
        </w:tabs>
        <w:spacing w:after="120"/>
        <w:ind w:left="720" w:right="720"/>
      </w:pPr>
      <w:r>
        <w:tab/>
      </w:r>
      <w:r>
        <w:rPr>
          <w:u w:val="single"/>
        </w:rPr>
        <w:t>Altar</w:t>
      </w:r>
    </w:p>
    <w:p w:rsidR="00A3639C" w:rsidRDefault="00A3639C">
      <w:pPr>
        <w:tabs>
          <w:tab w:val="right" w:pos="8640"/>
        </w:tabs>
        <w:ind w:left="720" w:right="720"/>
      </w:pPr>
      <w:r>
        <w:t>I Am the Light of the World</w:t>
      </w:r>
      <w:r>
        <w:tab/>
        <w:t xml:space="preserve">I Am the Resurrection and the Life </w:t>
      </w:r>
    </w:p>
    <w:p w:rsidR="00A3639C" w:rsidRDefault="00A3639C">
      <w:pPr>
        <w:tabs>
          <w:tab w:val="right" w:pos="8640"/>
        </w:tabs>
        <w:ind w:left="720" w:right="720"/>
      </w:pPr>
      <w:r>
        <w:t>I Am the Bread of Life</w:t>
      </w:r>
      <w:r>
        <w:tab/>
        <w:t>I Am the Good Shepherd</w:t>
      </w:r>
    </w:p>
    <w:p w:rsidR="00A3639C" w:rsidRDefault="00A3639C">
      <w:pPr>
        <w:tabs>
          <w:tab w:val="right" w:pos="8640"/>
        </w:tabs>
        <w:ind w:left="720" w:right="720"/>
      </w:pPr>
      <w:r>
        <w:t>Living Water</w:t>
      </w:r>
      <w:r>
        <w:tab/>
        <w:t>Hail, King of the Jews</w:t>
      </w:r>
    </w:p>
    <w:p w:rsidR="00A3639C" w:rsidRDefault="00A3639C">
      <w:pPr>
        <w:tabs>
          <w:tab w:val="right" w:pos="8640"/>
        </w:tabs>
        <w:ind w:left="720" w:right="720"/>
      </w:pPr>
      <w:r>
        <w:t>Behold the Lamb of God</w:t>
      </w:r>
      <w:r>
        <w:tab/>
        <w:t>Thou Art the Christ</w:t>
      </w:r>
    </w:p>
    <w:p w:rsidR="00A3639C" w:rsidRDefault="00A3639C">
      <w:pPr>
        <w:tabs>
          <w:tab w:val="right" w:pos="8640"/>
        </w:tabs>
        <w:spacing w:line="360" w:lineRule="auto"/>
        <w:ind w:left="720" w:right="720"/>
      </w:pPr>
      <w:r>
        <w:t>The Son of Man Shall Be Lifted Up</w:t>
      </w:r>
      <w:r>
        <w:tab/>
        <w:t>I Am the Vine, Ye Are the Branches</w:t>
      </w:r>
    </w:p>
    <w:p w:rsidR="00A3639C" w:rsidRDefault="00A3639C">
      <w:pPr>
        <w:tabs>
          <w:tab w:val="center" w:pos="4680"/>
        </w:tabs>
        <w:ind w:left="720" w:right="720"/>
      </w:pPr>
      <w:r>
        <w:tab/>
      </w:r>
      <w:r>
        <w:rPr>
          <w:i/>
          <w:iCs/>
        </w:rPr>
        <w:t>(Narthex)</w:t>
      </w:r>
    </w:p>
    <w:p w:rsidR="00A3639C" w:rsidRDefault="00A3639C">
      <w:pPr>
        <w:tabs>
          <w:tab w:val="right" w:pos="8640"/>
        </w:tabs>
        <w:spacing w:line="360" w:lineRule="auto"/>
        <w:ind w:left="720" w:right="720"/>
      </w:pPr>
      <w:r>
        <w:t>I Am the Door</w:t>
      </w:r>
      <w:r>
        <w:tab/>
        <w:t>I Am the Way</w:t>
      </w:r>
    </w:p>
    <w:p w:rsidR="00A3639C" w:rsidRDefault="00A3639C">
      <w:pPr>
        <w:spacing w:line="360" w:lineRule="auto"/>
      </w:pPr>
    </w:p>
    <w:p w:rsidR="00A3639C" w:rsidRDefault="00A3639C">
      <w:pPr>
        <w:rPr>
          <w:i/>
          <w:iCs/>
        </w:rPr>
      </w:pPr>
    </w:p>
    <w:p w:rsidR="00A3639C" w:rsidRDefault="00A3639C">
      <w:pPr>
        <w:rPr>
          <w:i/>
          <w:iCs/>
        </w:rPr>
      </w:pPr>
    </w:p>
    <w:p w:rsidR="00A3639C" w:rsidRDefault="00A3639C">
      <w:pPr>
        <w:rPr>
          <w:i/>
          <w:iCs/>
        </w:rPr>
        <w:sectPr w:rsidR="00A3639C">
          <w:pgSz w:w="12240" w:h="15840"/>
          <w:pgMar w:top="1440" w:right="1440" w:bottom="1440" w:left="1440" w:header="1440" w:footer="1440" w:gutter="0"/>
          <w:cols w:space="720"/>
          <w:noEndnote/>
        </w:sectPr>
      </w:pPr>
    </w:p>
    <w:p w:rsidR="003B4832" w:rsidRDefault="003B4832">
      <w:pPr>
        <w:rPr>
          <w:i/>
          <w:iCs/>
        </w:rPr>
      </w:pPr>
    </w:p>
    <w:p w:rsidR="00754C7A" w:rsidRDefault="00754C7A">
      <w:pPr>
        <w:widowControl/>
        <w:autoSpaceDE/>
        <w:autoSpaceDN/>
        <w:adjustRightInd/>
        <w:spacing w:after="160" w:line="259" w:lineRule="auto"/>
        <w:rPr>
          <w:i/>
          <w:iCs/>
        </w:rPr>
      </w:pPr>
      <w:r>
        <w:rPr>
          <w:i/>
          <w:iCs/>
        </w:rPr>
        <w:br w:type="page"/>
      </w:r>
    </w:p>
    <w:p w:rsidR="00A3639C" w:rsidRDefault="00A3639C">
      <w:pPr>
        <w:rPr>
          <w:i/>
          <w:iCs/>
        </w:rPr>
      </w:pPr>
      <w:bookmarkStart w:id="0" w:name="_GoBack"/>
      <w:bookmarkEnd w:id="0"/>
      <w:r>
        <w:rPr>
          <w:i/>
          <w:iCs/>
        </w:rPr>
        <w:lastRenderedPageBreak/>
        <w:t xml:space="preserve">Visited </w:t>
      </w:r>
    </w:p>
    <w:p w:rsidR="00A3639C" w:rsidRDefault="00A3639C">
      <w:pPr>
        <w:ind w:firstLine="720"/>
        <w:rPr>
          <w:i/>
          <w:iCs/>
        </w:rPr>
      </w:pPr>
      <w:r>
        <w:rPr>
          <w:i/>
          <w:iCs/>
        </w:rPr>
        <w:t>September 1992</w:t>
      </w:r>
    </w:p>
    <w:p w:rsidR="00A3639C" w:rsidRDefault="00A3639C">
      <w:pPr>
        <w:ind w:firstLine="720"/>
      </w:pPr>
      <w:r>
        <w:rPr>
          <w:i/>
          <w:iCs/>
        </w:rPr>
        <w:t>March 25, 2001</w:t>
      </w:r>
    </w:p>
    <w:p w:rsidR="00A3639C" w:rsidRDefault="00A3639C">
      <w:pPr>
        <w:ind w:firstLine="720"/>
      </w:pPr>
      <w:r>
        <w:rPr>
          <w:i/>
          <w:iCs/>
        </w:rPr>
        <w:t>November 2014</w:t>
      </w:r>
    </w:p>
    <w:p w:rsidR="00A3639C" w:rsidRDefault="00A3639C"/>
    <w:p w:rsidR="00A3639C" w:rsidRDefault="00A3639C"/>
    <w:p w:rsidR="00A3639C" w:rsidRDefault="00A36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Yu Gothic UI" w:eastAsia="Yu Gothic UI" w:cs="Yu Gothic UI"/>
          <w:sz w:val="26"/>
          <w:szCs w:val="26"/>
        </w:rPr>
      </w:pPr>
      <w:r>
        <w:rPr>
          <w:rFonts w:ascii="Yu Gothic UI" w:eastAsia="Yu Gothic UI" w:cs="Yu Gothic UI"/>
          <w:sz w:val="26"/>
          <w:szCs w:val="26"/>
        </w:rPr>
        <w:t xml:space="preserve">When citing information from this document, </w:t>
      </w:r>
    </w:p>
    <w:p w:rsidR="00A3639C" w:rsidRDefault="00A363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Yu Gothic UI" w:eastAsia="Yu Gothic UI" w:cs="Yu Gothic UI"/>
          <w:sz w:val="26"/>
          <w:szCs w:val="26"/>
        </w:rPr>
      </w:pPr>
      <w:proofErr w:type="gramStart"/>
      <w:r>
        <w:rPr>
          <w:rFonts w:ascii="Yu Gothic UI" w:eastAsia="Yu Gothic UI" w:cs="Yu Gothic UI"/>
          <w:sz w:val="26"/>
          <w:szCs w:val="26"/>
        </w:rPr>
        <w:t>please</w:t>
      </w:r>
      <w:proofErr w:type="gramEnd"/>
      <w:r>
        <w:rPr>
          <w:rFonts w:ascii="Yu Gothic UI" w:eastAsia="Yu Gothic UI" w:cs="Yu Gothic UI"/>
          <w:sz w:val="26"/>
          <w:szCs w:val="26"/>
        </w:rPr>
        <w:t xml:space="preserve"> acknowledge the </w:t>
      </w:r>
    </w:p>
    <w:p w:rsidR="00A3639C" w:rsidRDefault="00A363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Yu Gothic UI" w:eastAsia="Yu Gothic UI" w:cs="Yu Gothic UI"/>
          <w:sz w:val="22"/>
          <w:szCs w:val="22"/>
        </w:rPr>
      </w:pPr>
      <w:r>
        <w:rPr>
          <w:rFonts w:ascii="Yu Gothic UI" w:eastAsia="Yu Gothic UI" w:cs="Yu Gothic UI"/>
          <w:sz w:val="26"/>
          <w:szCs w:val="26"/>
        </w:rPr>
        <w:t>Preservation Resource Center of New Orleans, 2021.</w:t>
      </w:r>
    </w:p>
    <w:p w:rsidR="00A3639C" w:rsidRDefault="00A36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Yu Gothic UI" w:eastAsia="Yu Gothic UI" w:cs="Yu Gothic UI"/>
          <w:sz w:val="26"/>
          <w:szCs w:val="26"/>
          <w:u w:val="single"/>
        </w:rPr>
      </w:pPr>
    </w:p>
    <w:p w:rsidR="00A3639C" w:rsidRDefault="00A363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sectPr w:rsidR="00A3639C" w:rsidSect="00A3639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9C"/>
    <w:rsid w:val="003B4832"/>
    <w:rsid w:val="00754C7A"/>
    <w:rsid w:val="00A3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271BE5-B528-4705-B1A8-57B79F79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2021-03-28T23:06:00Z</dcterms:created>
  <dcterms:modified xsi:type="dcterms:W3CDTF">2021-03-28T23:06:00Z</dcterms:modified>
</cp:coreProperties>
</file>