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C45" w:rsidRDefault="00410C45">
      <w:pPr>
        <w:widowControl/>
        <w:spacing w:line="360" w:lineRule="auto"/>
        <w:jc w:val="center"/>
        <w:rPr>
          <w:rFonts w:ascii="Javanese Text" w:hAnsi="Javanese Text" w:cs="Javanese Text"/>
        </w:rPr>
      </w:pPr>
      <w:r>
        <w:rPr>
          <w:rFonts w:ascii="Mongolian Baiti" w:hAnsi="Mongolian Baiti" w:cs="Mongolian Baiti"/>
          <w:sz w:val="36"/>
          <w:szCs w:val="36"/>
        </w:rPr>
        <w:t>St. Paul</w:t>
      </w:r>
      <w:r>
        <w:rPr>
          <w:rFonts w:ascii="Mongolian Baiti" w:hAnsi="Mongolian Baiti" w:cs="Mongolian Baiti"/>
          <w:sz w:val="36"/>
          <w:szCs w:val="36"/>
        </w:rPr>
        <w:sym w:font="WP TypographicSymbols" w:char="003D"/>
      </w:r>
      <w:r>
        <w:rPr>
          <w:rFonts w:ascii="Mongolian Baiti" w:hAnsi="Mongolian Baiti" w:cs="Mongolian Baiti"/>
          <w:sz w:val="36"/>
          <w:szCs w:val="36"/>
        </w:rPr>
        <w:t>s Episcopal Church</w:t>
      </w:r>
    </w:p>
    <w:p w:rsidR="00410C45" w:rsidRDefault="00410C45">
      <w:pPr>
        <w:widowControl/>
        <w:jc w:val="center"/>
        <w:rPr>
          <w:rFonts w:ascii="Segoe Print" w:hAnsi="Segoe Print" w:cs="Segoe Print"/>
          <w:sz w:val="28"/>
          <w:szCs w:val="28"/>
        </w:rPr>
      </w:pPr>
      <w:r>
        <w:rPr>
          <w:rFonts w:ascii="Lucida Sans" w:hAnsi="Lucida Sans" w:cs="Lucida Sans"/>
          <w:sz w:val="26"/>
          <w:szCs w:val="26"/>
        </w:rPr>
        <w:t>6249 Canal Boulevard</w:t>
      </w:r>
    </w:p>
    <w:p w:rsidR="00410C45" w:rsidRDefault="00410C45">
      <w:pPr>
        <w:widowControl/>
        <w:jc w:val="center"/>
        <w:rPr>
          <w:rFonts w:ascii="Segoe Print" w:hAnsi="Segoe Print" w:cs="Segoe Print"/>
        </w:rPr>
      </w:pPr>
    </w:p>
    <w:p w:rsidR="00410C45" w:rsidRPr="001168EE" w:rsidRDefault="00410C45">
      <w:pPr>
        <w:widowControl/>
      </w:pPr>
    </w:p>
    <w:p w:rsidR="00F14517" w:rsidRDefault="00410C45">
      <w:pPr>
        <w:widowControl/>
        <w:spacing w:after="120"/>
        <w:jc w:val="both"/>
      </w:pPr>
      <w:r w:rsidRPr="001168EE">
        <w:t>St. Paul</w:t>
      </w:r>
      <w:r w:rsidRPr="001168EE">
        <w:sym w:font="WP TypographicSymbols" w:char="003D"/>
      </w:r>
      <w:r w:rsidRPr="001168EE">
        <w:t xml:space="preserve">s Episcopal Church has a history of moving from one location to another. The congregation was organized in 1836, and its 31 members built a frame church at Camp and </w:t>
      </w:r>
      <w:proofErr w:type="spellStart"/>
      <w:r w:rsidRPr="001168EE">
        <w:t>Gaiennie</w:t>
      </w:r>
      <w:proofErr w:type="spellEnd"/>
      <w:r w:rsidRPr="001168EE">
        <w:t xml:space="preserve"> streets, in the </w:t>
      </w:r>
      <w:proofErr w:type="spellStart"/>
      <w:r w:rsidRPr="001168EE">
        <w:t>Faubourg</w:t>
      </w:r>
      <w:proofErr w:type="spellEnd"/>
      <w:r w:rsidR="00F14517">
        <w:t xml:space="preserve"> Ste. Marie, three years later. </w:t>
      </w:r>
    </w:p>
    <w:p w:rsidR="00410C45" w:rsidRPr="001168EE" w:rsidRDefault="00F14517">
      <w:pPr>
        <w:widowControl/>
        <w:spacing w:after="120"/>
        <w:jc w:val="both"/>
      </w:pPr>
      <w:r>
        <w:t xml:space="preserve">A larger, brick church succeeded it on the same site in 1854, but it </w:t>
      </w:r>
      <w:r w:rsidR="00410C45" w:rsidRPr="001168EE">
        <w:t>was destroyed by fire in 1891. Services were held at the Temple Sinai, then on Carondelet Street, and at the Ames Methodist Episcopal Church until the third church, of Bedford stone, was completed in 1893. Construction of the Pontchartrain Expressway forced the 1957 relocation of the parish to its present site, in the rapidly developing Lakeview area.</w:t>
      </w:r>
    </w:p>
    <w:p w:rsidR="00410C45" w:rsidRPr="001168EE" w:rsidRDefault="00410C45">
      <w:pPr>
        <w:widowControl/>
        <w:spacing w:after="120"/>
        <w:jc w:val="both"/>
      </w:pPr>
      <w:r w:rsidRPr="001168EE">
        <w:t>Today</w:t>
      </w:r>
      <w:r w:rsidRPr="001168EE">
        <w:sym w:font="WP TypographicSymbols" w:char="003D"/>
      </w:r>
      <w:r w:rsidRPr="001168EE">
        <w:t xml:space="preserve">s brick structure, in a simplified Tudor style, was designed by the New Orleans firm of Jones, </w:t>
      </w:r>
      <w:proofErr w:type="spellStart"/>
      <w:r w:rsidRPr="001168EE">
        <w:t>Roessle</w:t>
      </w:r>
      <w:proofErr w:type="spellEnd"/>
      <w:r w:rsidRPr="001168EE">
        <w:t xml:space="preserve"> and Von </w:t>
      </w:r>
      <w:proofErr w:type="spellStart"/>
      <w:r w:rsidRPr="001168EE">
        <w:t>Ostoff</w:t>
      </w:r>
      <w:proofErr w:type="spellEnd"/>
      <w:r w:rsidRPr="001168EE">
        <w:t xml:space="preserve">. </w:t>
      </w:r>
    </w:p>
    <w:p w:rsidR="00410C45" w:rsidRPr="001168EE" w:rsidRDefault="00410C45">
      <w:pPr>
        <w:widowControl/>
        <w:spacing w:after="120"/>
        <w:jc w:val="both"/>
      </w:pPr>
      <w:r w:rsidRPr="001168EE">
        <w:t>The windows of St. Paul</w:t>
      </w:r>
      <w:r w:rsidRPr="001168EE">
        <w:sym w:font="WP TypographicSymbols" w:char="003D"/>
      </w:r>
      <w:r w:rsidRPr="001168EE">
        <w:t xml:space="preserve">s Church are among its glowing attributes. </w:t>
      </w:r>
      <w:r w:rsidRPr="001168EE">
        <w:sym w:font="WP TypographicSymbols" w:char="0041"/>
      </w:r>
      <w:r w:rsidR="00F14517">
        <w:t>Christ c</w:t>
      </w:r>
      <w:r w:rsidRPr="001168EE">
        <w:t>alling Simon Peter as a Fisher of Men</w:t>
      </w:r>
      <w:r w:rsidRPr="001168EE">
        <w:sym w:font="WP TypographicSymbols" w:char="0040"/>
      </w:r>
      <w:r w:rsidRPr="001168EE">
        <w:t xml:space="preserve"> and the Ascension window date to the 1893 building, though the Fisher of Men window is ten years older. In all, nine of the seventeen present-day windows were moved from the downtown church to Lakeview. Four others were commissioned in 1957 for the new church; </w:t>
      </w:r>
      <w:r w:rsidRPr="001168EE">
        <w:sym w:font="WP TypographicSymbols" w:char="0041"/>
      </w:r>
      <w:r w:rsidRPr="001168EE">
        <w:t>The Good Shepherd</w:t>
      </w:r>
      <w:r w:rsidRPr="001168EE">
        <w:sym w:font="WP TypographicSymbols" w:char="0040"/>
      </w:r>
      <w:r w:rsidRPr="001168EE">
        <w:t xml:space="preserve"> was added in the narthex in 1967, next to the oldest window, and the three chapel side windows date to 1984. All but the Resurrection window and the three modern chapel windows were made by the Franz Mayer studio of Munich, Germany; the studio has reviewed its original order books to identify these windows. The last-mentioned three were the work of J. Wippell &amp; Co., of Exeter, England.</w:t>
      </w:r>
    </w:p>
    <w:p w:rsidR="00410C45" w:rsidRPr="001168EE" w:rsidRDefault="00410C45">
      <w:pPr>
        <w:widowControl/>
        <w:spacing w:after="120"/>
        <w:jc w:val="both"/>
      </w:pPr>
      <w:r w:rsidRPr="001168EE">
        <w:t xml:space="preserve">Hurricane Betsy badly damaged the larger Ascension window and one panel in the window depicting St. Paul preaching in Athens. About half of the former was repaired or recreated. Parishioners and neighbors carefully gathered the sherds, which were shipped back to the Mayer studio to help verify colors for the restoration. The Mayer studio included many experienced craftsmen, many of whom by choice worked beyond retirement age, and the damage was repaired. The reinstallation was carried out by the Henry J. Lips </w:t>
      </w:r>
      <w:proofErr w:type="gramStart"/>
      <w:r w:rsidRPr="001168EE">
        <w:t>company, which installed many New Orleans</w:t>
      </w:r>
      <w:r w:rsidRPr="001168EE">
        <w:sym w:font="WP TypographicSymbols" w:char="0042"/>
      </w:r>
      <w:r w:rsidRPr="001168EE">
        <w:t>area</w:t>
      </w:r>
      <w:proofErr w:type="gramEnd"/>
      <w:r w:rsidRPr="001168EE">
        <w:t xml:space="preserve"> windows made by other studios over many</w:t>
      </w:r>
      <w:r w:rsidR="001168EE">
        <w:t xml:space="preserve"> </w:t>
      </w:r>
      <w:r w:rsidRPr="001168EE">
        <w:t>years.</w:t>
      </w:r>
    </w:p>
    <w:p w:rsidR="00410C45" w:rsidRPr="001168EE" w:rsidRDefault="00410C45">
      <w:pPr>
        <w:widowControl/>
        <w:spacing w:after="120"/>
        <w:jc w:val="both"/>
      </w:pPr>
      <w:r w:rsidRPr="001168EE">
        <w:t xml:space="preserve">This church houses some of the largest windows in Louisiana. The Ascension window measures about 400 square feet and is the largest in Orleans Parish, but St. Catherine of Siena, in Metairie, has two windows that each measure over 500 square feet. </w:t>
      </w:r>
    </w:p>
    <w:p w:rsidR="00410C45" w:rsidRPr="001168EE" w:rsidRDefault="00410C45">
      <w:pPr>
        <w:widowControl/>
        <w:jc w:val="both"/>
      </w:pPr>
      <w:r w:rsidRPr="001168EE">
        <w:t>St. Paul Episcopal Church offers stained glass aficionados the opportunity to enjoy and compare the techniques and styles of old and new glass.</w:t>
      </w:r>
    </w:p>
    <w:p w:rsidR="00410C45" w:rsidRPr="001168EE" w:rsidRDefault="00410C45">
      <w:pPr>
        <w:widowControl/>
        <w:tabs>
          <w:tab w:val="center" w:pos="4680"/>
          <w:tab w:val="left" w:pos="5040"/>
          <w:tab w:val="left" w:pos="5760"/>
          <w:tab w:val="left" w:pos="6480"/>
          <w:tab w:val="left" w:pos="7200"/>
          <w:tab w:val="left" w:pos="7920"/>
          <w:tab w:val="left" w:pos="8640"/>
          <w:tab w:val="right" w:pos="9360"/>
        </w:tabs>
        <w:rPr>
          <w:i/>
          <w:iCs/>
        </w:rPr>
      </w:pPr>
    </w:p>
    <w:p w:rsidR="00410C45" w:rsidRPr="001168EE" w:rsidRDefault="00410C45">
      <w:pPr>
        <w:widowControl/>
        <w:tabs>
          <w:tab w:val="center" w:pos="4680"/>
          <w:tab w:val="left" w:pos="5040"/>
          <w:tab w:val="left" w:pos="5760"/>
          <w:tab w:val="left" w:pos="6480"/>
          <w:tab w:val="left" w:pos="7200"/>
          <w:tab w:val="left" w:pos="7920"/>
          <w:tab w:val="left" w:pos="8640"/>
          <w:tab w:val="right" w:pos="9360"/>
        </w:tabs>
        <w:rPr>
          <w:i/>
          <w:iCs/>
        </w:rPr>
      </w:pPr>
      <w:r w:rsidRPr="001168EE">
        <w:rPr>
          <w:i/>
          <w:iCs/>
        </w:rPr>
        <w:t xml:space="preserve">Visited </w:t>
      </w:r>
    </w:p>
    <w:p w:rsidR="00410C45" w:rsidRPr="001168EE" w:rsidRDefault="00410C45">
      <w:pPr>
        <w:widowControl/>
        <w:tabs>
          <w:tab w:val="center" w:pos="4680"/>
          <w:tab w:val="left" w:pos="5040"/>
          <w:tab w:val="left" w:pos="5760"/>
          <w:tab w:val="left" w:pos="6480"/>
          <w:tab w:val="left" w:pos="7200"/>
          <w:tab w:val="left" w:pos="7920"/>
          <w:tab w:val="left" w:pos="8640"/>
          <w:tab w:val="right" w:pos="9360"/>
        </w:tabs>
        <w:rPr>
          <w:i/>
          <w:iCs/>
        </w:rPr>
      </w:pPr>
      <w:r w:rsidRPr="001168EE">
        <w:rPr>
          <w:i/>
          <w:iCs/>
        </w:rPr>
        <w:t xml:space="preserve">     Spring 1989</w:t>
      </w:r>
    </w:p>
    <w:p w:rsidR="00410C45" w:rsidRPr="001168EE" w:rsidRDefault="00410C45">
      <w:pPr>
        <w:widowControl/>
        <w:tabs>
          <w:tab w:val="center" w:pos="4680"/>
          <w:tab w:val="left" w:pos="5040"/>
          <w:tab w:val="left" w:pos="5760"/>
          <w:tab w:val="left" w:pos="6480"/>
          <w:tab w:val="left" w:pos="7200"/>
          <w:tab w:val="left" w:pos="7920"/>
          <w:tab w:val="left" w:pos="8640"/>
          <w:tab w:val="right" w:pos="9360"/>
        </w:tabs>
        <w:rPr>
          <w:i/>
          <w:iCs/>
        </w:rPr>
      </w:pPr>
      <w:r w:rsidRPr="001168EE">
        <w:rPr>
          <w:i/>
          <w:iCs/>
        </w:rPr>
        <w:t xml:space="preserve">     September 18, 1994</w:t>
      </w:r>
    </w:p>
    <w:p w:rsidR="00410C45" w:rsidRPr="001168EE" w:rsidRDefault="00410C45">
      <w:pPr>
        <w:widowControl/>
        <w:tabs>
          <w:tab w:val="center" w:pos="4680"/>
          <w:tab w:val="left" w:pos="5040"/>
          <w:tab w:val="left" w:pos="5760"/>
          <w:tab w:val="left" w:pos="6480"/>
          <w:tab w:val="left" w:pos="7200"/>
          <w:tab w:val="left" w:pos="7920"/>
          <w:tab w:val="left" w:pos="8640"/>
          <w:tab w:val="right" w:pos="9360"/>
        </w:tabs>
        <w:rPr>
          <w:i/>
          <w:iCs/>
        </w:rPr>
      </w:pPr>
      <w:r w:rsidRPr="001168EE">
        <w:rPr>
          <w:i/>
          <w:iCs/>
        </w:rPr>
        <w:t xml:space="preserve">     November 12, 2006</w:t>
      </w:r>
    </w:p>
    <w:p w:rsidR="00410C45" w:rsidRPr="001168EE" w:rsidRDefault="00410C45">
      <w:pPr>
        <w:widowControl/>
        <w:tabs>
          <w:tab w:val="center" w:pos="4680"/>
          <w:tab w:val="left" w:pos="5040"/>
          <w:tab w:val="left" w:pos="5760"/>
          <w:tab w:val="left" w:pos="6480"/>
          <w:tab w:val="left" w:pos="7200"/>
          <w:tab w:val="left" w:pos="7920"/>
          <w:tab w:val="left" w:pos="8640"/>
          <w:tab w:val="right" w:pos="9360"/>
        </w:tabs>
      </w:pPr>
      <w:r w:rsidRPr="001168EE">
        <w:rPr>
          <w:i/>
          <w:iCs/>
        </w:rPr>
        <w:t xml:space="preserve">     April 6, 2014</w:t>
      </w:r>
    </w:p>
    <w:p w:rsidR="00410C45" w:rsidRPr="001168EE" w:rsidRDefault="00410C45">
      <w:pPr>
        <w:widowControl/>
        <w:tabs>
          <w:tab w:val="center" w:pos="4680"/>
          <w:tab w:val="left" w:pos="5040"/>
          <w:tab w:val="left" w:pos="5760"/>
          <w:tab w:val="left" w:pos="6480"/>
          <w:tab w:val="left" w:pos="7200"/>
          <w:tab w:val="left" w:pos="7920"/>
          <w:tab w:val="left" w:pos="8640"/>
          <w:tab w:val="right" w:pos="9360"/>
        </w:tabs>
        <w:sectPr w:rsidR="00410C45" w:rsidRPr="001168EE" w:rsidSect="001168EE">
          <w:pgSz w:w="12240" w:h="15840"/>
          <w:pgMar w:top="1296" w:right="1440" w:bottom="1152" w:left="1440" w:header="1440" w:footer="1440" w:gutter="0"/>
          <w:cols w:space="720"/>
          <w:noEndnote/>
          <w:docGrid w:linePitch="326"/>
        </w:sectPr>
      </w:pPr>
    </w:p>
    <w:p w:rsidR="00410C45" w:rsidRPr="001168EE" w:rsidRDefault="00410C45">
      <w:pPr>
        <w:widowControl/>
        <w:tabs>
          <w:tab w:val="center" w:pos="4680"/>
          <w:tab w:val="left" w:pos="5040"/>
          <w:tab w:val="left" w:pos="5760"/>
          <w:tab w:val="left" w:pos="6480"/>
          <w:tab w:val="left" w:pos="7200"/>
          <w:tab w:val="left" w:pos="7920"/>
          <w:tab w:val="left" w:pos="8640"/>
          <w:tab w:val="right" w:pos="9360"/>
        </w:tabs>
        <w:jc w:val="center"/>
        <w:rPr>
          <w:b/>
          <w:bCs/>
        </w:rPr>
      </w:pPr>
      <w:r w:rsidRPr="001168EE">
        <w:rPr>
          <w:b/>
          <w:bCs/>
          <w:sz w:val="26"/>
          <w:szCs w:val="26"/>
        </w:rPr>
        <w:lastRenderedPageBreak/>
        <w:t>Windows</w:t>
      </w:r>
    </w:p>
    <w:p w:rsidR="00410C45" w:rsidRPr="001168EE" w:rsidRDefault="00410C45">
      <w:pPr>
        <w:widowControl/>
        <w:tabs>
          <w:tab w:val="center" w:pos="4680"/>
          <w:tab w:val="left" w:pos="5040"/>
          <w:tab w:val="left" w:pos="5760"/>
          <w:tab w:val="left" w:pos="6480"/>
          <w:tab w:val="left" w:pos="7200"/>
          <w:tab w:val="left" w:pos="7920"/>
          <w:tab w:val="left" w:pos="8640"/>
          <w:tab w:val="right" w:pos="9360"/>
        </w:tabs>
        <w:rPr>
          <w:b/>
          <w:bCs/>
        </w:rPr>
      </w:pPr>
    </w:p>
    <w:p w:rsidR="00410C45" w:rsidRPr="001168EE" w:rsidRDefault="00410C45">
      <w:pPr>
        <w:widowControl/>
        <w:tabs>
          <w:tab w:val="center" w:pos="4680"/>
          <w:tab w:val="left" w:pos="5040"/>
          <w:tab w:val="left" w:pos="5760"/>
          <w:tab w:val="left" w:pos="6480"/>
          <w:tab w:val="left" w:pos="7200"/>
          <w:tab w:val="left" w:pos="7920"/>
          <w:tab w:val="left" w:pos="8640"/>
          <w:tab w:val="right" w:pos="9360"/>
        </w:tabs>
      </w:pPr>
      <w:r w:rsidRPr="001168EE">
        <w:rPr>
          <w:b/>
          <w:bCs/>
        </w:rPr>
        <w:t xml:space="preserve">  </w:t>
      </w:r>
      <w:r w:rsidR="00BC6706">
        <w:tab/>
        <w:t>The Ascension (M, 1903</w:t>
      </w:r>
      <w:r w:rsidRPr="001168EE">
        <w:t>; restored in 1967) (O)</w:t>
      </w:r>
    </w:p>
    <w:p w:rsidR="00410C45" w:rsidRPr="001168EE" w:rsidRDefault="00410C45">
      <w:pPr>
        <w:widowControl/>
        <w:tabs>
          <w:tab w:val="center" w:pos="4680"/>
          <w:tab w:val="left" w:pos="5040"/>
          <w:tab w:val="left" w:pos="5760"/>
          <w:tab w:val="left" w:pos="6480"/>
          <w:tab w:val="left" w:pos="7200"/>
          <w:tab w:val="left" w:pos="7920"/>
          <w:tab w:val="left" w:pos="8640"/>
          <w:tab w:val="right" w:pos="9360"/>
        </w:tabs>
      </w:pPr>
      <w:r w:rsidRPr="001168EE">
        <w:tab/>
      </w:r>
    </w:p>
    <w:p w:rsidR="00410C45" w:rsidRPr="001168EE" w:rsidRDefault="00410C45">
      <w:pPr>
        <w:widowControl/>
        <w:tabs>
          <w:tab w:val="center" w:pos="4680"/>
          <w:tab w:val="left" w:pos="5040"/>
          <w:tab w:val="left" w:pos="5760"/>
          <w:tab w:val="left" w:pos="6480"/>
          <w:tab w:val="left" w:pos="7200"/>
          <w:tab w:val="left" w:pos="7920"/>
          <w:tab w:val="left" w:pos="8640"/>
          <w:tab w:val="right" w:pos="9360"/>
        </w:tabs>
      </w:pPr>
      <w:r w:rsidRPr="001168EE">
        <w:tab/>
      </w:r>
      <w:r w:rsidRPr="001168EE">
        <w:rPr>
          <w:u w:val="single"/>
        </w:rPr>
        <w:t>Altar</w:t>
      </w:r>
      <w:r w:rsidRPr="001168EE">
        <w:tab/>
      </w:r>
    </w:p>
    <w:p w:rsidR="00410C45" w:rsidRPr="001168EE" w:rsidRDefault="00410C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168EE">
        <w:rPr>
          <w:i/>
          <w:iCs/>
        </w:rPr>
        <w:t>(Sacristy)</w:t>
      </w:r>
      <w:r w:rsidRPr="001168EE">
        <w:t xml:space="preserve"> </w:t>
      </w:r>
      <w:r w:rsidRPr="001168EE">
        <w:tab/>
      </w:r>
    </w:p>
    <w:p w:rsidR="00410C45" w:rsidRPr="001168EE" w:rsidRDefault="00410C45" w:rsidP="00212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168EE">
        <w:t xml:space="preserve">Christ with Mary </w:t>
      </w:r>
      <w:r w:rsidR="00212643">
        <w:t>a</w:t>
      </w:r>
      <w:r w:rsidRPr="001168EE">
        <w:t>nd Martha (M, 1911) (O)</w:t>
      </w:r>
      <w:r w:rsidRPr="001168EE">
        <w:tab/>
      </w:r>
      <w:r w:rsidR="00BC6706">
        <w:tab/>
      </w:r>
      <w:r w:rsidR="00BC6706">
        <w:tab/>
      </w:r>
      <w:r w:rsidRPr="001168EE">
        <w:t>St. Paul before Agrippa</w:t>
      </w:r>
      <w:r w:rsidR="00BC6706">
        <w:t xml:space="preserve"> and Bernice</w:t>
      </w:r>
    </w:p>
    <w:p w:rsidR="00410C45" w:rsidRPr="001168EE" w:rsidRDefault="00410C45">
      <w:pPr>
        <w:widowControl/>
        <w:tabs>
          <w:tab w:val="right" w:pos="9360"/>
        </w:tabs>
      </w:pPr>
      <w:r w:rsidRPr="001168EE">
        <w:t xml:space="preserve">  </w:t>
      </w:r>
      <w:r w:rsidRPr="001168EE">
        <w:tab/>
        <w:t>M, 1905, restored in 1968 (O)</w:t>
      </w:r>
    </w:p>
    <w:p w:rsidR="00410C45" w:rsidRPr="001168EE" w:rsidRDefault="00410C45">
      <w:pPr>
        <w:widowControl/>
        <w:tabs>
          <w:tab w:val="right" w:pos="9360"/>
        </w:tabs>
      </w:pPr>
      <w:bookmarkStart w:id="0" w:name="_GoBack"/>
      <w:bookmarkEnd w:id="0"/>
      <w:r w:rsidRPr="001168EE">
        <w:rPr>
          <w:i/>
          <w:iCs/>
        </w:rPr>
        <w:t>(Baptist</w:t>
      </w:r>
      <w:r w:rsidR="00036D78">
        <w:rPr>
          <w:i/>
          <w:iCs/>
        </w:rPr>
        <w:t>e</w:t>
      </w:r>
      <w:r w:rsidRPr="001168EE">
        <w:rPr>
          <w:i/>
          <w:iCs/>
        </w:rPr>
        <w:t>ry)</w:t>
      </w:r>
      <w:r w:rsidRPr="001168EE">
        <w:t xml:space="preserve"> </w:t>
      </w:r>
      <w:r w:rsidRPr="001168EE">
        <w:tab/>
      </w:r>
    </w:p>
    <w:p w:rsidR="00410C45" w:rsidRPr="001168EE" w:rsidRDefault="00410C45">
      <w:pPr>
        <w:widowControl/>
        <w:tabs>
          <w:tab w:val="right" w:pos="9360"/>
        </w:tabs>
      </w:pPr>
      <w:r w:rsidRPr="001168EE">
        <w:t xml:space="preserve">Christ </w:t>
      </w:r>
      <w:r w:rsidR="00BC6706">
        <w:t>blessing the c</w:t>
      </w:r>
      <w:r w:rsidRPr="001168EE">
        <w:t>hildren (M, 1900) (O)</w:t>
      </w:r>
      <w:r w:rsidRPr="001168EE">
        <w:tab/>
      </w:r>
    </w:p>
    <w:p w:rsidR="00410C45" w:rsidRPr="001168EE" w:rsidRDefault="00410C45">
      <w:pPr>
        <w:widowControl/>
        <w:tabs>
          <w:tab w:val="right" w:pos="9360"/>
        </w:tabs>
      </w:pPr>
      <w:r w:rsidRPr="001168EE">
        <w:t xml:space="preserve">  </w:t>
      </w:r>
      <w:r w:rsidRPr="001168EE">
        <w:tab/>
        <w:t xml:space="preserve">St. Paul </w:t>
      </w:r>
      <w:r w:rsidR="00BC6706">
        <w:t>in Athens</w:t>
      </w:r>
    </w:p>
    <w:p w:rsidR="00410C45" w:rsidRPr="001168EE" w:rsidRDefault="00BC6706">
      <w:pPr>
        <w:widowControl/>
        <w:tabs>
          <w:tab w:val="right" w:pos="9360"/>
        </w:tabs>
      </w:pPr>
      <w:r>
        <w:t>Angel addressing the women at the empty t</w:t>
      </w:r>
      <w:r w:rsidR="00410C45" w:rsidRPr="001168EE">
        <w:t>omb</w:t>
      </w:r>
      <w:r w:rsidR="00410C45" w:rsidRPr="001168EE">
        <w:tab/>
        <w:t xml:space="preserve">(M, 1905) (O) </w:t>
      </w:r>
    </w:p>
    <w:p w:rsidR="00410C45" w:rsidRPr="001168EE" w:rsidRDefault="00410C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168EE">
        <w:t xml:space="preserve">    (M, 1959)</w:t>
      </w:r>
    </w:p>
    <w:p w:rsidR="00410C45" w:rsidRPr="001168EE" w:rsidRDefault="00BC6706">
      <w:pPr>
        <w:widowControl/>
        <w:tabs>
          <w:tab w:val="right" w:pos="9360"/>
        </w:tabs>
      </w:pPr>
      <w:r>
        <w:t xml:space="preserve">  </w:t>
      </w:r>
      <w:r>
        <w:tab/>
        <w:t>The c</w:t>
      </w:r>
      <w:r w:rsidR="00410C45" w:rsidRPr="001168EE">
        <w:t>onversion of St. Paul</w:t>
      </w:r>
    </w:p>
    <w:p w:rsidR="00410C45" w:rsidRPr="001168EE" w:rsidRDefault="00410C45">
      <w:pPr>
        <w:widowControl/>
        <w:tabs>
          <w:tab w:val="right" w:pos="9360"/>
        </w:tabs>
      </w:pPr>
      <w:r w:rsidRPr="001168EE">
        <w:t>The Crucifixion (M, 1959)</w:t>
      </w:r>
      <w:r w:rsidRPr="001168EE">
        <w:tab/>
        <w:t>(M, 1905) (O)</w:t>
      </w:r>
    </w:p>
    <w:p w:rsidR="00410C45" w:rsidRPr="001168EE" w:rsidRDefault="00410C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10C45" w:rsidRPr="001168EE" w:rsidRDefault="00BC6706">
      <w:pPr>
        <w:widowControl/>
        <w:tabs>
          <w:tab w:val="right" w:pos="9360"/>
        </w:tabs>
      </w:pPr>
      <w:r>
        <w:t xml:space="preserve">   </w:t>
      </w:r>
      <w:r>
        <w:tab/>
        <w:t>The s</w:t>
      </w:r>
      <w:r w:rsidR="00410C45" w:rsidRPr="001168EE">
        <w:t xml:space="preserve">toning of </w:t>
      </w:r>
      <w:r>
        <w:t xml:space="preserve">St. </w:t>
      </w:r>
      <w:r w:rsidR="00410C45" w:rsidRPr="001168EE">
        <w:t>Stephen</w:t>
      </w:r>
    </w:p>
    <w:p w:rsidR="00410C45" w:rsidRPr="001168EE" w:rsidRDefault="00410C45">
      <w:pPr>
        <w:widowControl/>
        <w:tabs>
          <w:tab w:val="right" w:pos="9360"/>
        </w:tabs>
        <w:spacing w:after="120"/>
      </w:pPr>
      <w:r w:rsidRPr="001168EE">
        <w:t>The Nativity of Christ (M, 1959)</w:t>
      </w:r>
      <w:r w:rsidRPr="001168EE">
        <w:tab/>
        <w:t xml:space="preserve">(M, 1959) </w:t>
      </w:r>
    </w:p>
    <w:p w:rsidR="00410C45" w:rsidRPr="001168EE" w:rsidRDefault="00410C45">
      <w:pPr>
        <w:widowControl/>
        <w:tabs>
          <w:tab w:val="center" w:pos="4680"/>
          <w:tab w:val="right" w:pos="9360"/>
        </w:tabs>
        <w:spacing w:after="120"/>
      </w:pPr>
      <w:r w:rsidRPr="001168EE">
        <w:tab/>
      </w:r>
      <w:r w:rsidRPr="001168EE">
        <w:rPr>
          <w:u w:val="single"/>
        </w:rPr>
        <w:t>Gallery</w:t>
      </w:r>
    </w:p>
    <w:p w:rsidR="00410C45" w:rsidRPr="001168EE" w:rsidRDefault="00410C45">
      <w:pPr>
        <w:widowControl/>
        <w:tabs>
          <w:tab w:val="center" w:pos="4680"/>
          <w:tab w:val="right" w:pos="9360"/>
        </w:tabs>
      </w:pPr>
      <w:r w:rsidRPr="001168EE">
        <w:tab/>
        <w:t xml:space="preserve">The Ascension (M, </w:t>
      </w:r>
      <w:r w:rsidR="00BC6706">
        <w:t>1907</w:t>
      </w:r>
      <w:r w:rsidRPr="001168EE">
        <w:t>) (O)</w:t>
      </w:r>
    </w:p>
    <w:p w:rsidR="00410C45" w:rsidRPr="001168EE" w:rsidRDefault="00410C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10C45" w:rsidRPr="001168EE" w:rsidRDefault="00410C45">
      <w:pPr>
        <w:widowControl/>
        <w:tabs>
          <w:tab w:val="center" w:pos="4680"/>
          <w:tab w:val="left" w:pos="5040"/>
          <w:tab w:val="left" w:pos="5760"/>
          <w:tab w:val="left" w:pos="6480"/>
          <w:tab w:val="left" w:pos="7200"/>
          <w:tab w:val="left" w:pos="7920"/>
          <w:tab w:val="left" w:pos="8640"/>
          <w:tab w:val="right" w:pos="9360"/>
        </w:tabs>
      </w:pPr>
      <w:r w:rsidRPr="001168EE">
        <w:tab/>
      </w:r>
      <w:r w:rsidRPr="001168EE">
        <w:rPr>
          <w:u w:val="single"/>
        </w:rPr>
        <w:t>Narthex</w:t>
      </w:r>
    </w:p>
    <w:p w:rsidR="00410C45" w:rsidRPr="001168EE" w:rsidRDefault="00410C45">
      <w:pPr>
        <w:widowControl/>
        <w:tabs>
          <w:tab w:val="right" w:pos="9360"/>
        </w:tabs>
      </w:pPr>
      <w:r w:rsidRPr="001168EE">
        <w:t xml:space="preserve">   Christ Calling Simon Peter as a </w:t>
      </w:r>
      <w:r w:rsidRPr="001168EE">
        <w:tab/>
      </w:r>
      <w:proofErr w:type="gramStart"/>
      <w:r w:rsidRPr="001168EE">
        <w:t>The</w:t>
      </w:r>
      <w:proofErr w:type="gramEnd"/>
      <w:r w:rsidRPr="001168EE">
        <w:t xml:space="preserve"> Good Shepherd  </w:t>
      </w:r>
    </w:p>
    <w:p w:rsidR="00410C45" w:rsidRPr="001168EE" w:rsidRDefault="00410C45">
      <w:pPr>
        <w:widowControl/>
        <w:tabs>
          <w:tab w:val="right" w:pos="9360"/>
        </w:tabs>
        <w:spacing w:after="120"/>
      </w:pPr>
      <w:r w:rsidRPr="001168EE">
        <w:t xml:space="preserve">     Fisher of Men (M, 1894 signed) (O)</w:t>
      </w:r>
      <w:r w:rsidRPr="001168EE">
        <w:tab/>
        <w:t xml:space="preserve">(M, 1967)   </w:t>
      </w:r>
    </w:p>
    <w:p w:rsidR="00410C45" w:rsidRPr="001168EE" w:rsidRDefault="00410C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10C45" w:rsidRPr="001168EE" w:rsidRDefault="00410C45">
      <w:pPr>
        <w:widowControl/>
        <w:tabs>
          <w:tab w:val="center" w:pos="4680"/>
          <w:tab w:val="left" w:pos="5040"/>
          <w:tab w:val="left" w:pos="5760"/>
          <w:tab w:val="left" w:pos="6480"/>
          <w:tab w:val="left" w:pos="7200"/>
          <w:tab w:val="left" w:pos="7920"/>
          <w:tab w:val="left" w:pos="8640"/>
          <w:tab w:val="right" w:pos="9360"/>
        </w:tabs>
        <w:spacing w:after="130"/>
      </w:pPr>
      <w:r w:rsidRPr="001168EE">
        <w:tab/>
      </w:r>
      <w:r w:rsidRPr="001168EE">
        <w:rPr>
          <w:b/>
          <w:bCs/>
          <w:sz w:val="26"/>
          <w:szCs w:val="26"/>
        </w:rPr>
        <w:t>Chapel Windows</w:t>
      </w:r>
    </w:p>
    <w:p w:rsidR="00410C45" w:rsidRPr="001168EE" w:rsidRDefault="00410C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1168EE">
        <w:t>The Resurrection (O)</w:t>
      </w:r>
    </w:p>
    <w:p w:rsidR="00410C45" w:rsidRPr="001168EE" w:rsidRDefault="00410C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1168EE">
        <w:t xml:space="preserve">  (Easter window) </w:t>
      </w:r>
    </w:p>
    <w:p w:rsidR="00410C45" w:rsidRPr="001168EE" w:rsidRDefault="00410C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pPr>
      <w:r w:rsidRPr="001168EE">
        <w:t>Supper at Emmaus (W, 1984)</w:t>
      </w:r>
    </w:p>
    <w:p w:rsidR="00410C45" w:rsidRPr="001168EE" w:rsidRDefault="00410C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pPr>
      <w:r w:rsidRPr="001168EE">
        <w:t xml:space="preserve">Jesus Healing the Blind </w:t>
      </w:r>
      <w:proofErr w:type="spellStart"/>
      <w:r w:rsidRPr="001168EE">
        <w:t>Bartimaeus</w:t>
      </w:r>
      <w:proofErr w:type="spellEnd"/>
      <w:r w:rsidRPr="001168EE">
        <w:t xml:space="preserve"> (W, 1984)</w:t>
      </w:r>
    </w:p>
    <w:p w:rsidR="00410C45" w:rsidRPr="001168EE" w:rsidRDefault="00BC6706" w:rsidP="00BC67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Baptism of Christ b</w:t>
      </w:r>
      <w:r w:rsidR="00410C45" w:rsidRPr="001168EE">
        <w:t>y John the Baptist (W, 1984)</w:t>
      </w:r>
    </w:p>
    <w:p w:rsidR="00410C45" w:rsidRPr="001168EE" w:rsidRDefault="00410C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pPr>
    </w:p>
    <w:p w:rsidR="00410C45" w:rsidRPr="001168EE" w:rsidRDefault="00410C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168EE">
        <w:t>(M): Mayer</w:t>
      </w:r>
    </w:p>
    <w:p w:rsidR="00410C45" w:rsidRPr="001168EE" w:rsidRDefault="00410C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168EE">
        <w:t>(W): (Wippell)</w:t>
      </w:r>
    </w:p>
    <w:p w:rsidR="00410C45" w:rsidRPr="001168EE" w:rsidRDefault="00410C45">
      <w:pPr>
        <w:widowControl/>
        <w:tabs>
          <w:tab w:val="center" w:pos="4680"/>
          <w:tab w:val="left" w:pos="5040"/>
          <w:tab w:val="left" w:pos="5760"/>
          <w:tab w:val="left" w:pos="6480"/>
          <w:tab w:val="left" w:pos="7200"/>
          <w:tab w:val="left" w:pos="7920"/>
          <w:tab w:val="left" w:pos="8640"/>
          <w:tab w:val="right" w:pos="9360"/>
        </w:tabs>
      </w:pPr>
      <w:r w:rsidRPr="001168EE">
        <w:t>(O): old (moved from the old church)</w:t>
      </w:r>
      <w:r w:rsidRPr="001168EE">
        <w:tab/>
      </w:r>
    </w:p>
    <w:p w:rsidR="00410C45" w:rsidRDefault="00410C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egoe Print" w:hAnsi="Segoe Print" w:cs="Segoe Print"/>
        </w:rPr>
      </w:pPr>
    </w:p>
    <w:p w:rsidR="00212643" w:rsidRDefault="00212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egoe Print" w:hAnsi="Segoe Print" w:cs="Segoe Print"/>
        </w:rPr>
      </w:pPr>
    </w:p>
    <w:p w:rsidR="00410C45" w:rsidRDefault="00410C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Lucida Sans" w:hAnsi="Lucida Sans" w:cs="Lucida Sans"/>
          <w:sz w:val="26"/>
          <w:szCs w:val="26"/>
        </w:rPr>
      </w:pPr>
      <w:r>
        <w:rPr>
          <w:rFonts w:ascii="Lucida Sans" w:hAnsi="Lucida Sans" w:cs="Lucida Sans"/>
          <w:sz w:val="26"/>
          <w:szCs w:val="26"/>
        </w:rPr>
        <w:t xml:space="preserve">When citing information from this document, </w:t>
      </w:r>
    </w:p>
    <w:p w:rsidR="00410C45" w:rsidRDefault="00410C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Lucida Sans" w:hAnsi="Lucida Sans" w:cs="Lucida Sans"/>
          <w:sz w:val="26"/>
          <w:szCs w:val="26"/>
        </w:rPr>
      </w:pPr>
      <w:proofErr w:type="gramStart"/>
      <w:r>
        <w:rPr>
          <w:rFonts w:ascii="Lucida Sans" w:hAnsi="Lucida Sans" w:cs="Lucida Sans"/>
          <w:sz w:val="26"/>
          <w:szCs w:val="26"/>
        </w:rPr>
        <w:t>please</w:t>
      </w:r>
      <w:proofErr w:type="gramEnd"/>
      <w:r>
        <w:rPr>
          <w:rFonts w:ascii="Lucida Sans" w:hAnsi="Lucida Sans" w:cs="Lucida Sans"/>
          <w:sz w:val="26"/>
          <w:szCs w:val="26"/>
        </w:rPr>
        <w:t xml:space="preserve"> acknowledge the </w:t>
      </w:r>
    </w:p>
    <w:p w:rsidR="00410C45" w:rsidRDefault="00410C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egoe Print" w:hAnsi="Segoe Print" w:cs="Segoe Print"/>
        </w:rPr>
      </w:pPr>
      <w:r>
        <w:rPr>
          <w:rFonts w:ascii="Lucida Sans" w:hAnsi="Lucida Sans" w:cs="Lucida Sans"/>
          <w:sz w:val="26"/>
          <w:szCs w:val="26"/>
        </w:rPr>
        <w:t>Preservation Resource Center of New Orleans, 2021.</w:t>
      </w:r>
    </w:p>
    <w:sectPr w:rsidR="00410C45" w:rsidSect="00410C45">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WP TypographicSymbols">
    <w:panose1 w:val="00000400000000000000"/>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45"/>
    <w:rsid w:val="00036D78"/>
    <w:rsid w:val="001168EE"/>
    <w:rsid w:val="00212643"/>
    <w:rsid w:val="00410C45"/>
    <w:rsid w:val="00BC6706"/>
    <w:rsid w:val="00F1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C587A7-A423-459B-956A-8C12172E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1E37BE-A86E-479A-AAB7-0D4F149B55E8}">
  <ds:schemaRefs>
    <ds:schemaRef ds:uri="http://schemas.openxmlformats.org/officeDocument/2006/bibliography"/>
  </ds:schemaRefs>
</ds:datastoreItem>
</file>

<file path=customXml/itemProps2.xml><?xml version="1.0" encoding="utf-8"?>
<ds:datastoreItem xmlns:ds="http://schemas.openxmlformats.org/officeDocument/2006/customXml" ds:itemID="{A0C84C30-A2FF-4802-A103-955521A64F28}"/>
</file>

<file path=customXml/itemProps3.xml><?xml version="1.0" encoding="utf-8"?>
<ds:datastoreItem xmlns:ds="http://schemas.openxmlformats.org/officeDocument/2006/customXml" ds:itemID="{454B7F7A-042B-44F8-8345-8610ED38DF10}"/>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2021-06-12T02:18:00Z</dcterms:created>
  <dcterms:modified xsi:type="dcterms:W3CDTF">2021-06-12T02:18:00Z</dcterms:modified>
</cp:coreProperties>
</file>